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87" w:rsidRPr="00DA182A" w:rsidRDefault="00E04887" w:rsidP="002A456C">
      <w:pPr>
        <w:pBdr>
          <w:top w:val="nil"/>
          <w:left w:val="nil"/>
          <w:bottom w:val="nil"/>
          <w:right w:val="nil"/>
          <w:between w:val="nil"/>
        </w:pBdr>
        <w:ind w:firstLine="0"/>
        <w:jc w:val="left"/>
        <w:rPr>
          <w:b/>
          <w:color w:val="000000"/>
          <w:sz w:val="24"/>
          <w:szCs w:val="24"/>
        </w:rPr>
      </w:pPr>
    </w:p>
    <w:p w:rsidR="001C2C18" w:rsidRDefault="001C2C18" w:rsidP="009A3FCE">
      <w:pPr>
        <w:pBdr>
          <w:top w:val="nil"/>
          <w:left w:val="nil"/>
          <w:bottom w:val="nil"/>
          <w:right w:val="nil"/>
          <w:between w:val="nil"/>
        </w:pBdr>
        <w:ind w:left="5670" w:firstLine="0"/>
        <w:jc w:val="left"/>
        <w:rPr>
          <w:color w:val="000000"/>
          <w:sz w:val="24"/>
          <w:szCs w:val="24"/>
        </w:rPr>
      </w:pPr>
      <w:r>
        <w:rPr>
          <w:color w:val="000000"/>
          <w:sz w:val="24"/>
          <w:szCs w:val="24"/>
        </w:rPr>
        <w:t xml:space="preserve">Додаток </w:t>
      </w:r>
    </w:p>
    <w:p w:rsidR="00E04887" w:rsidRPr="00DA182A" w:rsidRDefault="007B18B9">
      <w:pPr>
        <w:pBdr>
          <w:top w:val="nil"/>
          <w:left w:val="nil"/>
          <w:bottom w:val="nil"/>
          <w:right w:val="nil"/>
          <w:between w:val="nil"/>
        </w:pBdr>
        <w:ind w:left="5670" w:firstLine="0"/>
        <w:jc w:val="left"/>
        <w:rPr>
          <w:color w:val="000000"/>
          <w:sz w:val="24"/>
          <w:szCs w:val="24"/>
        </w:rPr>
      </w:pPr>
      <w:r w:rsidRPr="00DA182A">
        <w:rPr>
          <w:color w:val="000000"/>
          <w:sz w:val="24"/>
          <w:szCs w:val="24"/>
        </w:rPr>
        <w:t>ЗАТВЕРДЖЕНО</w:t>
      </w:r>
    </w:p>
    <w:p w:rsidR="00E04887" w:rsidRPr="00DA182A" w:rsidRDefault="007B18B9">
      <w:pPr>
        <w:pBdr>
          <w:top w:val="nil"/>
          <w:left w:val="nil"/>
          <w:bottom w:val="nil"/>
          <w:right w:val="nil"/>
          <w:between w:val="nil"/>
        </w:pBdr>
        <w:ind w:left="5670" w:firstLine="0"/>
        <w:jc w:val="left"/>
        <w:rPr>
          <w:color w:val="000000"/>
          <w:sz w:val="24"/>
          <w:szCs w:val="24"/>
        </w:rPr>
      </w:pPr>
      <w:r w:rsidRPr="00DA182A">
        <w:rPr>
          <w:color w:val="000000"/>
          <w:sz w:val="24"/>
          <w:szCs w:val="24"/>
        </w:rPr>
        <w:t xml:space="preserve">наказом </w:t>
      </w:r>
      <w:r w:rsidR="002A456C">
        <w:rPr>
          <w:color w:val="000000"/>
          <w:sz w:val="24"/>
          <w:szCs w:val="24"/>
        </w:rPr>
        <w:t xml:space="preserve">Головного управління Держгеокадастру у </w:t>
      </w:r>
      <w:r w:rsidR="001E0FC7">
        <w:rPr>
          <w:color w:val="000000"/>
          <w:sz w:val="24"/>
          <w:szCs w:val="24"/>
        </w:rPr>
        <w:t xml:space="preserve">Житомирській </w:t>
      </w:r>
      <w:r w:rsidR="002A456C">
        <w:rPr>
          <w:color w:val="000000"/>
          <w:sz w:val="24"/>
          <w:szCs w:val="24"/>
        </w:rPr>
        <w:t>області</w:t>
      </w:r>
    </w:p>
    <w:p w:rsidR="00E04887" w:rsidRDefault="007B18B9" w:rsidP="00DC63D5">
      <w:pPr>
        <w:pBdr>
          <w:top w:val="nil"/>
          <w:left w:val="nil"/>
          <w:bottom w:val="nil"/>
          <w:right w:val="nil"/>
          <w:between w:val="nil"/>
        </w:pBdr>
        <w:ind w:left="5670" w:firstLine="0"/>
        <w:jc w:val="left"/>
        <w:rPr>
          <w:color w:val="FF0000"/>
          <w:sz w:val="24"/>
          <w:szCs w:val="24"/>
        </w:rPr>
      </w:pPr>
      <w:r w:rsidRPr="00DA182A">
        <w:rPr>
          <w:color w:val="000000"/>
          <w:sz w:val="24"/>
          <w:szCs w:val="24"/>
        </w:rPr>
        <w:t xml:space="preserve">від </w:t>
      </w:r>
      <w:r w:rsidR="003E27CA">
        <w:rPr>
          <w:color w:val="000000"/>
          <w:sz w:val="24"/>
          <w:szCs w:val="24"/>
        </w:rPr>
        <w:t>13 жовтня 2021 року</w:t>
      </w:r>
      <w:r w:rsidRPr="00DA182A">
        <w:rPr>
          <w:color w:val="000000"/>
          <w:sz w:val="24"/>
          <w:szCs w:val="24"/>
        </w:rPr>
        <w:t xml:space="preserve"> </w:t>
      </w:r>
      <w:r w:rsidRPr="00DC63D5">
        <w:rPr>
          <w:sz w:val="24"/>
          <w:szCs w:val="24"/>
        </w:rPr>
        <w:t>№</w:t>
      </w:r>
      <w:r w:rsidR="003E27CA">
        <w:rPr>
          <w:sz w:val="24"/>
          <w:szCs w:val="24"/>
        </w:rPr>
        <w:t xml:space="preserve">  662</w:t>
      </w:r>
      <w:bookmarkStart w:id="0" w:name="_GoBack"/>
      <w:bookmarkEnd w:id="0"/>
      <w:r w:rsidR="003E27CA">
        <w:rPr>
          <w:sz w:val="24"/>
          <w:szCs w:val="24"/>
        </w:rPr>
        <w:t>-к</w:t>
      </w:r>
    </w:p>
    <w:p w:rsidR="00DC63D5" w:rsidRPr="00DA182A" w:rsidRDefault="00DC63D5" w:rsidP="00DC63D5">
      <w:pPr>
        <w:pBdr>
          <w:top w:val="nil"/>
          <w:left w:val="nil"/>
          <w:bottom w:val="nil"/>
          <w:right w:val="nil"/>
          <w:between w:val="nil"/>
        </w:pBdr>
        <w:jc w:val="left"/>
        <w:rPr>
          <w:b/>
          <w:color w:val="000000"/>
          <w:sz w:val="24"/>
          <w:szCs w:val="24"/>
        </w:rPr>
      </w:pPr>
    </w:p>
    <w:p w:rsidR="008003D1" w:rsidRDefault="007B18B9" w:rsidP="001C2C18">
      <w:pPr>
        <w:tabs>
          <w:tab w:val="left" w:pos="1342"/>
        </w:tabs>
        <w:jc w:val="center"/>
        <w:rPr>
          <w:rStyle w:val="rvts15"/>
          <w:b/>
          <w:sz w:val="24"/>
          <w:szCs w:val="24"/>
        </w:rPr>
      </w:pPr>
      <w:r w:rsidRPr="0050017F">
        <w:rPr>
          <w:b/>
          <w:sz w:val="24"/>
          <w:szCs w:val="24"/>
        </w:rPr>
        <w:t>УМОВИ</w:t>
      </w:r>
      <w:r w:rsidRPr="0050017F">
        <w:rPr>
          <w:b/>
          <w:sz w:val="24"/>
          <w:szCs w:val="24"/>
        </w:rPr>
        <w:br/>
      </w:r>
      <w:r w:rsidR="004A4139" w:rsidRPr="00F80372">
        <w:rPr>
          <w:rStyle w:val="rvts15"/>
          <w:b/>
          <w:sz w:val="24"/>
          <w:szCs w:val="24"/>
        </w:rPr>
        <w:t>проведення конкурсу на зайняття посади державної служби категорії «</w:t>
      </w:r>
      <w:r w:rsidR="001C2C18">
        <w:rPr>
          <w:rStyle w:val="rvts15"/>
          <w:b/>
          <w:sz w:val="24"/>
          <w:szCs w:val="24"/>
        </w:rPr>
        <w:t>Б</w:t>
      </w:r>
      <w:r w:rsidR="004A4139" w:rsidRPr="00F80372">
        <w:rPr>
          <w:rStyle w:val="rvts15"/>
          <w:b/>
          <w:sz w:val="24"/>
          <w:szCs w:val="24"/>
        </w:rPr>
        <w:t>»</w:t>
      </w:r>
      <w:r w:rsidR="00DC00FB">
        <w:rPr>
          <w:rStyle w:val="rvts15"/>
          <w:b/>
          <w:sz w:val="24"/>
          <w:szCs w:val="24"/>
        </w:rPr>
        <w:t xml:space="preserve"> - </w:t>
      </w:r>
      <w:r w:rsidR="004A4139" w:rsidRPr="004E1410">
        <w:rPr>
          <w:rStyle w:val="rvts15"/>
          <w:b/>
          <w:sz w:val="24"/>
          <w:szCs w:val="24"/>
        </w:rPr>
        <w:t xml:space="preserve"> </w:t>
      </w:r>
      <w:r w:rsidR="008003D1">
        <w:rPr>
          <w:rStyle w:val="rvts15"/>
          <w:b/>
          <w:sz w:val="24"/>
          <w:szCs w:val="24"/>
          <w:lang w:val="ru-RU"/>
        </w:rPr>
        <w:t>начал</w:t>
      </w:r>
      <w:r w:rsidR="001C2C18" w:rsidRPr="001C2C18">
        <w:rPr>
          <w:rStyle w:val="rvts15"/>
          <w:b/>
          <w:sz w:val="24"/>
          <w:szCs w:val="24"/>
        </w:rPr>
        <w:t xml:space="preserve">ьника Управління </w:t>
      </w:r>
      <w:r w:rsidR="008003D1">
        <w:rPr>
          <w:rStyle w:val="rvts15"/>
          <w:b/>
          <w:sz w:val="24"/>
          <w:szCs w:val="24"/>
          <w:lang w:val="ru-RU"/>
        </w:rPr>
        <w:t xml:space="preserve">у </w:t>
      </w:r>
      <w:proofErr w:type="spellStart"/>
      <w:r w:rsidR="008003D1">
        <w:rPr>
          <w:rStyle w:val="rvts15"/>
          <w:b/>
          <w:sz w:val="24"/>
          <w:szCs w:val="24"/>
          <w:lang w:val="ru-RU"/>
        </w:rPr>
        <w:t>місті</w:t>
      </w:r>
      <w:proofErr w:type="spellEnd"/>
      <w:r w:rsidR="008003D1">
        <w:rPr>
          <w:rStyle w:val="rvts15"/>
          <w:b/>
          <w:sz w:val="24"/>
          <w:szCs w:val="24"/>
          <w:lang w:val="ru-RU"/>
        </w:rPr>
        <w:t xml:space="preserve"> </w:t>
      </w:r>
      <w:proofErr w:type="spellStart"/>
      <w:r w:rsidR="008003D1">
        <w:rPr>
          <w:rStyle w:val="rvts15"/>
          <w:b/>
          <w:sz w:val="24"/>
          <w:szCs w:val="24"/>
          <w:lang w:val="ru-RU"/>
        </w:rPr>
        <w:t>Житомирі</w:t>
      </w:r>
      <w:proofErr w:type="spellEnd"/>
      <w:r w:rsidR="008003D1">
        <w:rPr>
          <w:rStyle w:val="rvts15"/>
          <w:b/>
          <w:sz w:val="24"/>
          <w:szCs w:val="24"/>
          <w:lang w:val="ru-RU"/>
        </w:rPr>
        <w:t xml:space="preserve"> та </w:t>
      </w:r>
      <w:proofErr w:type="spellStart"/>
      <w:r w:rsidR="008003D1">
        <w:rPr>
          <w:rStyle w:val="rvts15"/>
          <w:b/>
          <w:sz w:val="24"/>
          <w:szCs w:val="24"/>
          <w:lang w:val="ru-RU"/>
        </w:rPr>
        <w:t>Житомирському</w:t>
      </w:r>
      <w:proofErr w:type="spellEnd"/>
      <w:r w:rsidR="008003D1">
        <w:rPr>
          <w:rStyle w:val="rvts15"/>
          <w:b/>
          <w:sz w:val="24"/>
          <w:szCs w:val="24"/>
          <w:lang w:val="ru-RU"/>
        </w:rPr>
        <w:t xml:space="preserve"> </w:t>
      </w:r>
      <w:proofErr w:type="spellStart"/>
      <w:r w:rsidR="008003D1">
        <w:rPr>
          <w:rStyle w:val="rvts15"/>
          <w:b/>
          <w:sz w:val="24"/>
          <w:szCs w:val="24"/>
          <w:lang w:val="ru-RU"/>
        </w:rPr>
        <w:t>районі</w:t>
      </w:r>
      <w:proofErr w:type="spellEnd"/>
      <w:r w:rsidR="001C2C18" w:rsidRPr="001C2C18">
        <w:rPr>
          <w:rStyle w:val="rvts15"/>
          <w:b/>
          <w:sz w:val="24"/>
          <w:szCs w:val="24"/>
        </w:rPr>
        <w:t xml:space="preserve"> </w:t>
      </w:r>
    </w:p>
    <w:p w:rsidR="002A456C" w:rsidRPr="004A4139" w:rsidRDefault="004A4139" w:rsidP="001C2C18">
      <w:pPr>
        <w:tabs>
          <w:tab w:val="left" w:pos="1342"/>
        </w:tabs>
        <w:jc w:val="center"/>
        <w:rPr>
          <w:b/>
          <w:sz w:val="24"/>
          <w:szCs w:val="24"/>
        </w:rPr>
      </w:pPr>
      <w:r w:rsidRPr="00F80372">
        <w:rPr>
          <w:rStyle w:val="rvts15"/>
          <w:b/>
          <w:sz w:val="24"/>
          <w:szCs w:val="24"/>
        </w:rPr>
        <w:t>Головного управління Держгеокадастру у Житомирській області</w:t>
      </w:r>
    </w:p>
    <w:p w:rsidR="00E04887" w:rsidRPr="00DA182A" w:rsidRDefault="00E04887">
      <w:pPr>
        <w:pBdr>
          <w:top w:val="nil"/>
          <w:left w:val="nil"/>
          <w:bottom w:val="nil"/>
          <w:right w:val="nil"/>
          <w:between w:val="nil"/>
        </w:pBdr>
        <w:ind w:firstLine="0"/>
        <w:jc w:val="center"/>
        <w:rPr>
          <w:color w:val="000000"/>
          <w:sz w:val="24"/>
          <w:szCs w:val="24"/>
        </w:rPr>
      </w:pPr>
    </w:p>
    <w:tbl>
      <w:tblPr>
        <w:tblStyle w:val="af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804"/>
      </w:tblGrid>
      <w:tr w:rsidR="00E04887" w:rsidRPr="00DA182A" w:rsidTr="001B24CC">
        <w:trPr>
          <w:trHeight w:val="252"/>
        </w:trPr>
        <w:tc>
          <w:tcPr>
            <w:tcW w:w="978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color w:val="000000"/>
                <w:sz w:val="24"/>
                <w:szCs w:val="24"/>
              </w:rPr>
              <w:t>Загальні умови</w:t>
            </w:r>
          </w:p>
        </w:tc>
      </w:tr>
      <w:tr w:rsidR="00E04887" w:rsidRPr="00DA182A" w:rsidTr="00970640">
        <w:trPr>
          <w:trHeight w:val="734"/>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C3FEA" w:rsidRDefault="007B18B9">
            <w:pPr>
              <w:pBdr>
                <w:top w:val="nil"/>
                <w:left w:val="nil"/>
                <w:bottom w:val="nil"/>
                <w:right w:val="nil"/>
                <w:between w:val="nil"/>
              </w:pBdr>
              <w:spacing w:after="20"/>
              <w:ind w:left="127" w:right="126" w:firstLine="0"/>
              <w:jc w:val="left"/>
              <w:rPr>
                <w:color w:val="000000"/>
                <w:sz w:val="24"/>
                <w:szCs w:val="24"/>
              </w:rPr>
            </w:pPr>
            <w:r w:rsidRPr="003C3FEA">
              <w:rPr>
                <w:color w:val="000000"/>
                <w:sz w:val="24"/>
                <w:szCs w:val="24"/>
              </w:rPr>
              <w:t>Посадові обов’язки</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003D1" w:rsidRPr="008003D1" w:rsidRDefault="008003D1" w:rsidP="008003D1">
            <w:pPr>
              <w:widowControl w:val="0"/>
              <w:tabs>
                <w:tab w:val="left" w:pos="1524"/>
              </w:tabs>
              <w:ind w:firstLine="0"/>
              <w:rPr>
                <w:sz w:val="24"/>
                <w:szCs w:val="24"/>
              </w:rPr>
            </w:pPr>
            <w:r w:rsidRPr="008003D1">
              <w:rPr>
                <w:sz w:val="24"/>
                <w:szCs w:val="24"/>
              </w:rPr>
              <w:t>1. Здійснення керівництва діяльністю, організація та забезпечення виконання Управлінням завдань і функцій, визначених у положенні про структурний підрозділ, положенні про Головне Управління Держгеокадастру у Житомирській області, доручень керівництва, зокрема, виконання за дорученням керівництва завдань, отриманих від державних органів вищого рівня, відповідно до повноважень структурного підрозділу</w:t>
            </w:r>
          </w:p>
          <w:p w:rsidR="008003D1" w:rsidRPr="008003D1" w:rsidRDefault="008003D1" w:rsidP="008003D1">
            <w:pPr>
              <w:widowControl w:val="0"/>
              <w:tabs>
                <w:tab w:val="left" w:pos="1524"/>
              </w:tabs>
              <w:ind w:firstLine="0"/>
              <w:rPr>
                <w:sz w:val="24"/>
                <w:szCs w:val="24"/>
              </w:rPr>
            </w:pPr>
            <w:r w:rsidRPr="008003D1">
              <w:rPr>
                <w:sz w:val="24"/>
                <w:szCs w:val="24"/>
              </w:rPr>
              <w:t>2. Організація діяльності Управління, визначення та розподіл завдань, посадових обов’язків між спеціалістами Управління, контроль за їх виконанням</w:t>
            </w:r>
          </w:p>
          <w:p w:rsidR="008003D1" w:rsidRPr="008003D1" w:rsidRDefault="008003D1" w:rsidP="008003D1">
            <w:pPr>
              <w:widowControl w:val="0"/>
              <w:tabs>
                <w:tab w:val="left" w:pos="1524"/>
              </w:tabs>
              <w:ind w:firstLine="0"/>
              <w:rPr>
                <w:sz w:val="24"/>
                <w:szCs w:val="24"/>
              </w:rPr>
            </w:pPr>
            <w:r w:rsidRPr="008003D1">
              <w:rPr>
                <w:sz w:val="24"/>
                <w:szCs w:val="24"/>
              </w:rPr>
              <w:t>3. Забезпечення планування роботи, підготовка проекту плану діяльності Управління, подання його на затвердження керівнику вищого рівня;</w:t>
            </w:r>
          </w:p>
          <w:p w:rsidR="008003D1" w:rsidRPr="008003D1" w:rsidRDefault="008003D1" w:rsidP="008003D1">
            <w:pPr>
              <w:widowControl w:val="0"/>
              <w:tabs>
                <w:tab w:val="left" w:pos="1524"/>
              </w:tabs>
              <w:ind w:firstLine="0"/>
              <w:rPr>
                <w:sz w:val="24"/>
                <w:szCs w:val="24"/>
              </w:rPr>
            </w:pPr>
            <w:r w:rsidRPr="008003D1">
              <w:rPr>
                <w:sz w:val="24"/>
                <w:szCs w:val="24"/>
              </w:rPr>
              <w:t>4. Координація роботи Управління з іншими структурними підрозділами державного органу, планування, регулювання та контроль за ефективною взаємодією Управління зі структурними підрозділами інших державних органів, підприємств, установ, організацій, громадськими об'єднаннями, вітчизняними та міжнародними (за дорученням керівника вищого рівня), науковими організаціями з питань, що стосуються діяльності Управління;</w:t>
            </w:r>
          </w:p>
          <w:p w:rsidR="008003D1" w:rsidRPr="008003D1" w:rsidRDefault="008003D1" w:rsidP="008003D1">
            <w:pPr>
              <w:widowControl w:val="0"/>
              <w:tabs>
                <w:tab w:val="left" w:pos="1524"/>
              </w:tabs>
              <w:ind w:firstLine="0"/>
              <w:rPr>
                <w:sz w:val="24"/>
                <w:szCs w:val="24"/>
              </w:rPr>
            </w:pPr>
            <w:r w:rsidRPr="008003D1">
              <w:rPr>
                <w:sz w:val="24"/>
                <w:szCs w:val="24"/>
              </w:rPr>
              <w:t>5. Узгодження підготовлених структурним підрозділом проектів документів та інформації шляхом їх опрацювання та перевірки на відповідність законодавству, адаптації до визначених пріоритетів державної політики у відповідній сфері, коригування та доповнення за необхідності, здійснення аналізу ризиків та альтернативних варіантів</w:t>
            </w:r>
          </w:p>
          <w:p w:rsidR="008003D1" w:rsidRPr="008003D1" w:rsidRDefault="008003D1" w:rsidP="008003D1">
            <w:pPr>
              <w:widowControl w:val="0"/>
              <w:tabs>
                <w:tab w:val="left" w:pos="1524"/>
              </w:tabs>
              <w:ind w:firstLine="0"/>
              <w:rPr>
                <w:sz w:val="24"/>
                <w:szCs w:val="24"/>
              </w:rPr>
            </w:pPr>
            <w:r w:rsidRPr="008003D1">
              <w:rPr>
                <w:sz w:val="24"/>
                <w:szCs w:val="24"/>
              </w:rPr>
              <w:t>6. Визначення завдань і ключових показників результативності, ефективності та якості службової діяльності працівників відділу (за наявності), визначення або погодження завдань і ключових показників результативності, ефективності та якості службової діяльності працівників  відділу, моніторинг їх виконання та проведення оцінювання результатів службової діяльності підпорядкованих працівників</w:t>
            </w:r>
          </w:p>
          <w:p w:rsidR="008003D1" w:rsidRPr="008003D1" w:rsidRDefault="008003D1" w:rsidP="008003D1">
            <w:pPr>
              <w:widowControl w:val="0"/>
              <w:tabs>
                <w:tab w:val="left" w:pos="1524"/>
              </w:tabs>
              <w:ind w:firstLine="0"/>
              <w:rPr>
                <w:sz w:val="24"/>
                <w:szCs w:val="24"/>
              </w:rPr>
            </w:pPr>
            <w:r w:rsidRPr="008003D1">
              <w:rPr>
                <w:sz w:val="24"/>
                <w:szCs w:val="24"/>
              </w:rPr>
              <w:t>7. Прийняття участі у нарадах, семінарах та колегіях з питань, що належать до компетенції Управління</w:t>
            </w:r>
          </w:p>
          <w:p w:rsidR="008003D1" w:rsidRPr="008003D1" w:rsidRDefault="008003D1" w:rsidP="008003D1">
            <w:pPr>
              <w:widowControl w:val="0"/>
              <w:tabs>
                <w:tab w:val="left" w:pos="1524"/>
              </w:tabs>
              <w:ind w:firstLine="0"/>
              <w:rPr>
                <w:sz w:val="24"/>
                <w:szCs w:val="24"/>
              </w:rPr>
            </w:pPr>
            <w:r w:rsidRPr="008003D1">
              <w:rPr>
                <w:sz w:val="24"/>
                <w:szCs w:val="24"/>
              </w:rPr>
              <w:t>8. Розгляд звернень, пропозицій, заяв, запитів, інших документів, що надходять до Управління</w:t>
            </w:r>
          </w:p>
          <w:p w:rsidR="008003D1" w:rsidRPr="008003D1" w:rsidRDefault="008003D1" w:rsidP="008003D1">
            <w:pPr>
              <w:widowControl w:val="0"/>
              <w:tabs>
                <w:tab w:val="left" w:pos="1524"/>
              </w:tabs>
              <w:ind w:firstLine="0"/>
              <w:rPr>
                <w:sz w:val="24"/>
                <w:szCs w:val="24"/>
              </w:rPr>
            </w:pPr>
            <w:r w:rsidRPr="008003D1">
              <w:rPr>
                <w:sz w:val="24"/>
                <w:szCs w:val="24"/>
              </w:rPr>
              <w:t>9. Забезпечення дотримання працівниками Управління законодавства з питань державної служби, запобігання корупції та державної таємниці, іншого законодавства з питань, що належать до повноважень структурного підрозділу;</w:t>
            </w:r>
          </w:p>
          <w:p w:rsidR="005F03AC" w:rsidRPr="003C3FEA" w:rsidRDefault="008003D1" w:rsidP="008003D1">
            <w:pPr>
              <w:widowControl w:val="0"/>
              <w:tabs>
                <w:tab w:val="left" w:pos="1524"/>
              </w:tabs>
              <w:ind w:firstLine="0"/>
              <w:rPr>
                <w:sz w:val="24"/>
                <w:szCs w:val="24"/>
              </w:rPr>
            </w:pPr>
            <w:r w:rsidRPr="008003D1">
              <w:rPr>
                <w:sz w:val="24"/>
                <w:szCs w:val="24"/>
              </w:rPr>
              <w:t xml:space="preserve">10. Забезпечення виконання інших завдань і функцій, визначених </w:t>
            </w:r>
            <w:r w:rsidRPr="008003D1">
              <w:rPr>
                <w:sz w:val="24"/>
                <w:szCs w:val="24"/>
              </w:rPr>
              <w:lastRenderedPageBreak/>
              <w:t>у положеннях про Головне управління Держгеокадастру у Житомирській області, Управління, інших актах законодавства, з питань, що належать до обсягу делегованих повноважень, виконання інших наказів (розпоряджень) і доручень керівників вищого рівня.</w:t>
            </w:r>
          </w:p>
        </w:tc>
      </w:tr>
    </w:tbl>
    <w:tbl>
      <w:tblPr>
        <w:tblStyle w:val="af6"/>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409"/>
        <w:gridCol w:w="6804"/>
      </w:tblGrid>
      <w:tr w:rsidR="00E04887" w:rsidRPr="00DA182A" w:rsidTr="00970640">
        <w:trPr>
          <w:trHeight w:val="998"/>
        </w:trPr>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lastRenderedPageBreak/>
              <w:t>Умови оплати праці</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1F18CA" w:rsidRDefault="00485B43" w:rsidP="00970640">
            <w:pPr>
              <w:pBdr>
                <w:top w:val="nil"/>
                <w:left w:val="nil"/>
                <w:bottom w:val="nil"/>
                <w:right w:val="nil"/>
                <w:between w:val="nil"/>
              </w:pBdr>
              <w:tabs>
                <w:tab w:val="left" w:pos="612"/>
              </w:tabs>
              <w:spacing w:after="20"/>
              <w:ind w:right="102" w:firstLine="0"/>
              <w:rPr>
                <w:sz w:val="24"/>
                <w:szCs w:val="24"/>
              </w:rPr>
            </w:pPr>
            <w:r w:rsidRPr="001F18CA">
              <w:rPr>
                <w:sz w:val="24"/>
                <w:szCs w:val="24"/>
              </w:rPr>
              <w:t>П</w:t>
            </w:r>
            <w:r w:rsidR="007B18B9" w:rsidRPr="001F18CA">
              <w:rPr>
                <w:sz w:val="24"/>
                <w:szCs w:val="24"/>
              </w:rPr>
              <w:t xml:space="preserve">осадовий оклад </w:t>
            </w:r>
            <w:r w:rsidR="007B18B9" w:rsidRPr="00E70346">
              <w:rPr>
                <w:color w:val="000000" w:themeColor="text1"/>
                <w:sz w:val="24"/>
                <w:szCs w:val="24"/>
              </w:rPr>
              <w:t>–</w:t>
            </w:r>
            <w:r w:rsidR="008003D1">
              <w:rPr>
                <w:color w:val="000000" w:themeColor="text1"/>
                <w:sz w:val="24"/>
                <w:szCs w:val="24"/>
              </w:rPr>
              <w:t>630</w:t>
            </w:r>
            <w:r w:rsidR="00E70346" w:rsidRPr="00E70346">
              <w:rPr>
                <w:color w:val="000000" w:themeColor="text1"/>
                <w:sz w:val="24"/>
                <w:szCs w:val="24"/>
              </w:rPr>
              <w:t>0</w:t>
            </w:r>
            <w:r w:rsidR="0083270C" w:rsidRPr="00E70346">
              <w:rPr>
                <w:color w:val="000000" w:themeColor="text1"/>
                <w:sz w:val="24"/>
                <w:szCs w:val="24"/>
              </w:rPr>
              <w:t xml:space="preserve"> </w:t>
            </w:r>
            <w:r w:rsidR="007B18B9" w:rsidRPr="00E70346">
              <w:rPr>
                <w:color w:val="000000" w:themeColor="text1"/>
                <w:sz w:val="24"/>
                <w:szCs w:val="24"/>
              </w:rPr>
              <w:t>грн.</w:t>
            </w:r>
          </w:p>
          <w:p w:rsidR="00E04887" w:rsidRPr="001F18CA" w:rsidRDefault="00485B43" w:rsidP="00970640">
            <w:pPr>
              <w:tabs>
                <w:tab w:val="left" w:pos="612"/>
              </w:tabs>
              <w:spacing w:after="20"/>
              <w:ind w:right="102" w:firstLine="0"/>
              <w:rPr>
                <w:sz w:val="24"/>
                <w:szCs w:val="24"/>
              </w:rPr>
            </w:pPr>
            <w:r w:rsidRPr="001F18CA">
              <w:rPr>
                <w:sz w:val="24"/>
                <w:szCs w:val="24"/>
              </w:rPr>
              <w:t>Н</w:t>
            </w:r>
            <w:r w:rsidR="007B18B9" w:rsidRPr="001F18CA">
              <w:rPr>
                <w:sz w:val="24"/>
                <w:szCs w:val="24"/>
              </w:rPr>
              <w:t>адбавки, доплати, премії та компенсації відповідно до статті 52 Закону України «Про державну службу»;</w:t>
            </w:r>
          </w:p>
          <w:p w:rsidR="00E04887" w:rsidRPr="00DA182A" w:rsidRDefault="007B18B9" w:rsidP="00970640">
            <w:pPr>
              <w:tabs>
                <w:tab w:val="left" w:pos="612"/>
              </w:tabs>
              <w:spacing w:after="20"/>
              <w:ind w:right="102" w:firstLine="0"/>
              <w:rPr>
                <w:sz w:val="24"/>
                <w:szCs w:val="24"/>
              </w:rPr>
            </w:pPr>
            <w:r w:rsidRPr="001F18CA">
              <w:rPr>
                <w:sz w:val="24"/>
                <w:szCs w:val="24"/>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04887" w:rsidRPr="00DA182A" w:rsidTr="00970640">
        <w:trPr>
          <w:trHeight w:val="87"/>
        </w:trPr>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t>Інформація про строковість чи безстроковість призначення на посаду</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4224E" w:rsidRDefault="00A10309" w:rsidP="00A10309">
            <w:pPr>
              <w:tabs>
                <w:tab w:val="left" w:pos="0"/>
                <w:tab w:val="left" w:pos="612"/>
              </w:tabs>
              <w:spacing w:after="20"/>
              <w:ind w:right="102" w:firstLine="0"/>
              <w:rPr>
                <w:color w:val="000000"/>
                <w:sz w:val="24"/>
                <w:szCs w:val="24"/>
              </w:rPr>
            </w:pPr>
            <w:r w:rsidRPr="00A10309">
              <w:rPr>
                <w:color w:val="000000"/>
                <w:sz w:val="24"/>
                <w:szCs w:val="24"/>
              </w:rPr>
              <w:t xml:space="preserve">безстроково </w:t>
            </w:r>
          </w:p>
          <w:p w:rsidR="00E04887" w:rsidRPr="00DA182A" w:rsidRDefault="00A10309" w:rsidP="00A10309">
            <w:pPr>
              <w:tabs>
                <w:tab w:val="left" w:pos="0"/>
                <w:tab w:val="left" w:pos="612"/>
              </w:tabs>
              <w:spacing w:after="20"/>
              <w:ind w:right="102" w:firstLine="0"/>
              <w:rPr>
                <w:color w:val="000000"/>
                <w:sz w:val="24"/>
                <w:szCs w:val="24"/>
              </w:rPr>
            </w:pPr>
            <w:r w:rsidRPr="00A10309">
              <w:rPr>
                <w:color w:val="000000"/>
                <w:sz w:val="24"/>
                <w:szCs w:val="24"/>
              </w:rPr>
              <w:t>строк призначення особи, яка досягла 65-річного віку,</w:t>
            </w:r>
            <w:r w:rsidR="008003D1">
              <w:rPr>
                <w:color w:val="000000"/>
                <w:sz w:val="24"/>
                <w:szCs w:val="24"/>
              </w:rPr>
              <w:t xml:space="preserve"> с</w:t>
            </w:r>
            <w:r w:rsidRPr="00A10309">
              <w:rPr>
                <w:color w:val="000000"/>
                <w:sz w:val="24"/>
                <w:szCs w:val="24"/>
              </w:rPr>
              <w:t>тановить один рік з правом повторного призначення без обов'язкового проведення конкурсу щороку</w:t>
            </w:r>
          </w:p>
        </w:tc>
      </w:tr>
      <w:tr w:rsidR="00E04887" w:rsidRPr="00DA182A" w:rsidTr="00DC7467">
        <w:trPr>
          <w:trHeight w:val="537"/>
        </w:trPr>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t>Перелік інформації, необхідної для участі в конкурсі, та строк її подання</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rsidP="008003D1">
            <w:pPr>
              <w:shd w:val="clear" w:color="auto" w:fill="FFFFFF"/>
              <w:tabs>
                <w:tab w:val="left" w:pos="612"/>
              </w:tabs>
              <w:spacing w:after="20"/>
              <w:ind w:right="102" w:firstLine="0"/>
              <w:rPr>
                <w:sz w:val="24"/>
                <w:szCs w:val="24"/>
              </w:rPr>
            </w:pPr>
            <w:r w:rsidRPr="00DA182A">
              <w:rPr>
                <w:sz w:val="24"/>
                <w:szCs w:val="24"/>
              </w:rPr>
              <w:t>1) заяв</w:t>
            </w:r>
            <w:r w:rsidR="008003D1">
              <w:rPr>
                <w:sz w:val="24"/>
                <w:szCs w:val="24"/>
              </w:rPr>
              <w:t>а</w:t>
            </w:r>
            <w:r w:rsidRPr="00DA182A">
              <w:rPr>
                <w:sz w:val="24"/>
                <w:szCs w:val="24"/>
              </w:rPr>
              <w:t xml:space="preserve"> про участь у конкурсі із зазначенням основних мотивів щодо зайняття посади за формою згідно з додатком 2 П</w:t>
            </w:r>
            <w:r w:rsidRPr="00DA182A">
              <w:rPr>
                <w:color w:val="000000"/>
                <w:sz w:val="24"/>
                <w:szCs w:val="24"/>
              </w:rPr>
              <w:t>орядку проведення конкурсу на зайняття посад державної служби,</w:t>
            </w:r>
            <w:r w:rsidRPr="00DA182A">
              <w:rPr>
                <w:sz w:val="24"/>
                <w:szCs w:val="24"/>
              </w:rPr>
              <w:t xml:space="preserve"> затвердженого постановою Кабінету Міністрів України </w:t>
            </w:r>
            <w:r w:rsidRPr="00DA182A">
              <w:rPr>
                <w:color w:val="000000"/>
                <w:sz w:val="24"/>
                <w:szCs w:val="24"/>
              </w:rPr>
              <w:t>від 25 березня 2016 року № 246</w:t>
            </w:r>
            <w:r w:rsidRPr="00DA182A">
              <w:rPr>
                <w:sz w:val="24"/>
                <w:szCs w:val="24"/>
              </w:rPr>
              <w:t xml:space="preserve"> (зі змінами);</w:t>
            </w:r>
          </w:p>
          <w:p w:rsidR="00E04887" w:rsidRPr="00DA182A" w:rsidRDefault="007B18B9" w:rsidP="008003D1">
            <w:pPr>
              <w:shd w:val="clear" w:color="auto" w:fill="FFFFFF"/>
              <w:tabs>
                <w:tab w:val="left" w:pos="612"/>
              </w:tabs>
              <w:spacing w:after="20"/>
              <w:ind w:right="102" w:firstLine="0"/>
              <w:rPr>
                <w:sz w:val="24"/>
                <w:szCs w:val="24"/>
              </w:rPr>
            </w:pPr>
            <w:r w:rsidRPr="00DA182A">
              <w:rPr>
                <w:sz w:val="24"/>
                <w:szCs w:val="24"/>
              </w:rPr>
              <w:t>2) резюме за формою згідно з додатком 2</w:t>
            </w:r>
            <w:r w:rsidRPr="00DA182A">
              <w:rPr>
                <w:sz w:val="24"/>
                <w:szCs w:val="24"/>
                <w:vertAlign w:val="superscript"/>
              </w:rPr>
              <w:t>1</w:t>
            </w:r>
            <w:r w:rsidRPr="00DA182A">
              <w:rPr>
                <w:sz w:val="24"/>
                <w:szCs w:val="24"/>
              </w:rPr>
              <w:t>, в якому обов’язково зазначається така інформація:</w:t>
            </w:r>
          </w:p>
          <w:p w:rsidR="00E04887" w:rsidRPr="00DA182A" w:rsidRDefault="008003D1">
            <w:pPr>
              <w:shd w:val="clear" w:color="auto" w:fill="FFFFFF"/>
              <w:tabs>
                <w:tab w:val="left" w:pos="612"/>
              </w:tabs>
              <w:spacing w:after="20"/>
              <w:ind w:left="187" w:right="102" w:firstLine="0"/>
              <w:rPr>
                <w:sz w:val="24"/>
                <w:szCs w:val="24"/>
              </w:rPr>
            </w:pPr>
            <w:r>
              <w:rPr>
                <w:sz w:val="24"/>
                <w:szCs w:val="24"/>
              </w:rPr>
              <w:t xml:space="preserve">-  </w:t>
            </w:r>
            <w:r w:rsidR="007B18B9" w:rsidRPr="00DA182A">
              <w:rPr>
                <w:sz w:val="24"/>
                <w:szCs w:val="24"/>
              </w:rPr>
              <w:t>прізвище, ім’я, по батькові кандидата;</w:t>
            </w:r>
          </w:p>
          <w:p w:rsidR="00E04887" w:rsidRPr="00DA182A" w:rsidRDefault="008003D1">
            <w:pPr>
              <w:shd w:val="clear" w:color="auto" w:fill="FFFFFF"/>
              <w:tabs>
                <w:tab w:val="left" w:pos="612"/>
              </w:tabs>
              <w:spacing w:after="20"/>
              <w:ind w:left="187" w:right="102" w:firstLine="0"/>
              <w:rPr>
                <w:sz w:val="24"/>
                <w:szCs w:val="24"/>
              </w:rPr>
            </w:pPr>
            <w:r>
              <w:rPr>
                <w:sz w:val="24"/>
                <w:szCs w:val="24"/>
              </w:rPr>
              <w:t xml:space="preserve">- </w:t>
            </w:r>
            <w:r w:rsidR="007B18B9" w:rsidRPr="00DA182A">
              <w:rPr>
                <w:sz w:val="24"/>
                <w:szCs w:val="24"/>
              </w:rPr>
              <w:t>реквізити документа, що посвідчує особу та підтверджує громадянство України;</w:t>
            </w:r>
          </w:p>
          <w:p w:rsidR="00E04887" w:rsidRPr="00DA182A" w:rsidRDefault="008003D1">
            <w:pPr>
              <w:shd w:val="clear" w:color="auto" w:fill="FFFFFF"/>
              <w:tabs>
                <w:tab w:val="left" w:pos="612"/>
              </w:tabs>
              <w:spacing w:after="20"/>
              <w:ind w:left="187" w:right="102" w:firstLine="0"/>
              <w:rPr>
                <w:sz w:val="24"/>
                <w:szCs w:val="24"/>
              </w:rPr>
            </w:pPr>
            <w:r>
              <w:rPr>
                <w:sz w:val="24"/>
                <w:szCs w:val="24"/>
              </w:rPr>
              <w:t xml:space="preserve">- </w:t>
            </w:r>
            <w:r w:rsidR="007B18B9" w:rsidRPr="00DA182A">
              <w:rPr>
                <w:sz w:val="24"/>
                <w:szCs w:val="24"/>
              </w:rPr>
              <w:t>підтвердження наявності відповідного ступеня вищої освіти;</w:t>
            </w:r>
          </w:p>
          <w:p w:rsidR="00E04887" w:rsidRPr="00DA182A" w:rsidRDefault="008003D1" w:rsidP="008003D1">
            <w:pPr>
              <w:shd w:val="clear" w:color="auto" w:fill="FFFFFF"/>
              <w:tabs>
                <w:tab w:val="left" w:pos="270"/>
              </w:tabs>
              <w:spacing w:after="20"/>
              <w:ind w:left="187" w:right="102" w:firstLine="0"/>
              <w:rPr>
                <w:sz w:val="24"/>
                <w:szCs w:val="24"/>
              </w:rPr>
            </w:pPr>
            <w:r>
              <w:rPr>
                <w:sz w:val="24"/>
                <w:szCs w:val="24"/>
              </w:rPr>
              <w:t xml:space="preserve">- </w:t>
            </w:r>
            <w:r w:rsidR="007B18B9" w:rsidRPr="00DA182A">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04887" w:rsidRDefault="007B18B9" w:rsidP="008003D1">
            <w:pPr>
              <w:shd w:val="clear" w:color="auto" w:fill="FFFFFF"/>
              <w:tabs>
                <w:tab w:val="left" w:pos="612"/>
              </w:tabs>
              <w:spacing w:after="20"/>
              <w:ind w:right="102" w:firstLine="0"/>
              <w:rPr>
                <w:sz w:val="24"/>
                <w:szCs w:val="24"/>
              </w:rPr>
            </w:pPr>
            <w:r w:rsidRPr="00DA182A">
              <w:rPr>
                <w:sz w:val="24"/>
                <w:szCs w:val="24"/>
              </w:rPr>
              <w:t>3) заяв</w:t>
            </w:r>
            <w:r w:rsidR="008003D1">
              <w:rPr>
                <w:sz w:val="24"/>
                <w:szCs w:val="24"/>
              </w:rPr>
              <w:t>а</w:t>
            </w:r>
            <w:r w:rsidRPr="00DA182A">
              <w:rPr>
                <w:sz w:val="24"/>
                <w:szCs w:val="24"/>
              </w:rPr>
              <w:t xml:space="preserve">, в якій </w:t>
            </w:r>
            <w:r w:rsidR="008003D1">
              <w:rPr>
                <w:sz w:val="24"/>
                <w:szCs w:val="24"/>
              </w:rPr>
              <w:t xml:space="preserve">особа </w:t>
            </w:r>
            <w:r w:rsidRPr="00DA182A">
              <w:rPr>
                <w:sz w:val="24"/>
                <w:szCs w:val="24"/>
              </w:rPr>
              <w:t>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003D1" w:rsidRPr="00DA182A" w:rsidRDefault="008003D1" w:rsidP="008003D1">
            <w:pPr>
              <w:shd w:val="clear" w:color="auto" w:fill="FFFFFF"/>
              <w:tabs>
                <w:tab w:val="left" w:pos="612"/>
              </w:tabs>
              <w:spacing w:after="20"/>
              <w:ind w:right="102" w:firstLine="0"/>
              <w:rPr>
                <w:sz w:val="24"/>
                <w:szCs w:val="24"/>
              </w:rPr>
            </w:pPr>
            <w:r>
              <w:rPr>
                <w:sz w:val="24"/>
                <w:szCs w:val="24"/>
              </w:rPr>
              <w:t>4)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w:t>
            </w:r>
            <w:r w:rsidR="00767E51">
              <w:rPr>
                <w:sz w:val="24"/>
                <w:szCs w:val="24"/>
              </w:rPr>
              <w:t xml:space="preserve"> зі стандартів державною мовою</w:t>
            </w:r>
          </w:p>
          <w:p w:rsidR="00E04887" w:rsidRPr="00DA182A" w:rsidRDefault="007B18B9">
            <w:pPr>
              <w:shd w:val="clear" w:color="auto" w:fill="FFFFFF"/>
              <w:tabs>
                <w:tab w:val="left" w:pos="612"/>
              </w:tabs>
              <w:spacing w:after="20"/>
              <w:ind w:left="187" w:right="102" w:firstLine="0"/>
              <w:rPr>
                <w:sz w:val="24"/>
                <w:szCs w:val="24"/>
              </w:rPr>
            </w:pPr>
            <w:r w:rsidRPr="00DA182A">
              <w:rPr>
                <w:sz w:val="24"/>
                <w:szCs w:val="24"/>
              </w:rPr>
              <w:t>Подача додатків до заяви не є обов’язковою.</w:t>
            </w:r>
          </w:p>
          <w:p w:rsidR="00E04887" w:rsidRPr="00DA182A" w:rsidRDefault="00E04887">
            <w:pPr>
              <w:pBdr>
                <w:top w:val="nil"/>
                <w:left w:val="nil"/>
                <w:bottom w:val="nil"/>
                <w:right w:val="nil"/>
                <w:between w:val="nil"/>
              </w:pBdr>
              <w:shd w:val="clear" w:color="auto" w:fill="FFFFFF"/>
              <w:tabs>
                <w:tab w:val="left" w:pos="612"/>
              </w:tabs>
              <w:spacing w:after="20"/>
              <w:ind w:left="187" w:right="102" w:firstLine="0"/>
              <w:rPr>
                <w:color w:val="000000"/>
                <w:sz w:val="10"/>
                <w:szCs w:val="10"/>
              </w:rPr>
            </w:pPr>
          </w:p>
          <w:p w:rsidR="00E04887" w:rsidRPr="0099340A" w:rsidRDefault="007B18B9" w:rsidP="000A38C6">
            <w:pPr>
              <w:pBdr>
                <w:top w:val="nil"/>
                <w:left w:val="nil"/>
                <w:bottom w:val="nil"/>
                <w:right w:val="nil"/>
                <w:between w:val="nil"/>
              </w:pBdr>
              <w:shd w:val="clear" w:color="auto" w:fill="FFFFFF"/>
              <w:tabs>
                <w:tab w:val="left" w:pos="612"/>
              </w:tabs>
              <w:spacing w:after="20"/>
              <w:ind w:right="102"/>
              <w:rPr>
                <w:b/>
                <w:color w:val="000000"/>
                <w:sz w:val="24"/>
                <w:szCs w:val="24"/>
                <w:u w:val="single"/>
              </w:rPr>
            </w:pPr>
            <w:r w:rsidRPr="00167B96">
              <w:rPr>
                <w:b/>
                <w:color w:val="000000" w:themeColor="text1"/>
                <w:sz w:val="24"/>
                <w:szCs w:val="24"/>
              </w:rPr>
              <w:t>Документи приймаються до 1</w:t>
            </w:r>
            <w:r w:rsidR="000A38C6">
              <w:rPr>
                <w:b/>
                <w:color w:val="000000" w:themeColor="text1"/>
                <w:sz w:val="24"/>
                <w:szCs w:val="24"/>
              </w:rPr>
              <w:t>6</w:t>
            </w:r>
            <w:r w:rsidRPr="00167B96">
              <w:rPr>
                <w:b/>
                <w:color w:val="000000" w:themeColor="text1"/>
                <w:sz w:val="24"/>
                <w:szCs w:val="24"/>
              </w:rPr>
              <w:t xml:space="preserve"> год. </w:t>
            </w:r>
            <w:r w:rsidR="00F36018" w:rsidRPr="00167B96">
              <w:rPr>
                <w:b/>
                <w:color w:val="000000" w:themeColor="text1"/>
                <w:sz w:val="24"/>
                <w:szCs w:val="24"/>
              </w:rPr>
              <w:t>0</w:t>
            </w:r>
            <w:r w:rsidR="00D0513D" w:rsidRPr="00167B96">
              <w:rPr>
                <w:b/>
                <w:color w:val="000000" w:themeColor="text1"/>
                <w:sz w:val="24"/>
                <w:szCs w:val="24"/>
              </w:rPr>
              <w:t xml:space="preserve">0 </w:t>
            </w:r>
            <w:r w:rsidRPr="00167B96">
              <w:rPr>
                <w:b/>
                <w:color w:val="000000" w:themeColor="text1"/>
                <w:sz w:val="24"/>
                <w:szCs w:val="24"/>
              </w:rPr>
              <w:t xml:space="preserve">хв. </w:t>
            </w:r>
            <w:r w:rsidR="000A38C6">
              <w:rPr>
                <w:b/>
                <w:color w:val="000000" w:themeColor="text1"/>
                <w:sz w:val="24"/>
                <w:szCs w:val="24"/>
              </w:rPr>
              <w:t>20</w:t>
            </w:r>
            <w:r w:rsidR="00767E51">
              <w:rPr>
                <w:b/>
                <w:color w:val="000000" w:themeColor="text1"/>
                <w:sz w:val="24"/>
                <w:szCs w:val="24"/>
              </w:rPr>
              <w:t xml:space="preserve"> жовтня</w:t>
            </w:r>
            <w:r w:rsidR="004051D4" w:rsidRPr="00167B96">
              <w:rPr>
                <w:b/>
                <w:color w:val="000000" w:themeColor="text1"/>
                <w:sz w:val="24"/>
                <w:szCs w:val="24"/>
              </w:rPr>
              <w:t xml:space="preserve">  </w:t>
            </w:r>
            <w:r w:rsidRPr="00167B96">
              <w:rPr>
                <w:b/>
                <w:color w:val="000000" w:themeColor="text1"/>
                <w:sz w:val="24"/>
                <w:szCs w:val="24"/>
              </w:rPr>
              <w:t>2021 року</w:t>
            </w:r>
            <w:r w:rsidR="00767E51">
              <w:rPr>
                <w:b/>
                <w:color w:val="000000" w:themeColor="text1"/>
                <w:sz w:val="24"/>
                <w:szCs w:val="24"/>
              </w:rPr>
              <w:t xml:space="preserve"> виключно через Єдиний портал вакансій державної служби</w:t>
            </w:r>
          </w:p>
        </w:tc>
      </w:tr>
      <w:tr w:rsidR="00E04887" w:rsidRPr="00DA182A" w:rsidTr="00970640">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t>Додаткові (необов’язкові) документи</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rsidP="00424D21">
            <w:pPr>
              <w:pBdr>
                <w:top w:val="nil"/>
                <w:left w:val="nil"/>
                <w:bottom w:val="nil"/>
                <w:right w:val="nil"/>
                <w:between w:val="nil"/>
              </w:pBdr>
              <w:shd w:val="clear" w:color="auto" w:fill="FFFFFF"/>
              <w:ind w:right="125" w:firstLine="0"/>
              <w:rPr>
                <w:color w:val="000000"/>
                <w:sz w:val="24"/>
                <w:szCs w:val="24"/>
              </w:rPr>
            </w:pPr>
            <w:r w:rsidRPr="00DA182A">
              <w:rPr>
                <w:color w:val="00000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04887" w:rsidRPr="00DA182A" w:rsidTr="00970640">
        <w:trPr>
          <w:trHeight w:val="463"/>
        </w:trPr>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spacing w:after="20"/>
              <w:ind w:left="127" w:right="126" w:firstLine="0"/>
              <w:rPr>
                <w:sz w:val="24"/>
                <w:szCs w:val="24"/>
              </w:rPr>
            </w:pPr>
            <w:r w:rsidRPr="00DA182A">
              <w:rPr>
                <w:sz w:val="24"/>
                <w:szCs w:val="24"/>
              </w:rPr>
              <w:t xml:space="preserve">Дата і час початку проведення тестування кандидатів. </w:t>
            </w:r>
          </w:p>
          <w:p w:rsidR="00F36018" w:rsidRDefault="007B18B9" w:rsidP="00F36018">
            <w:pPr>
              <w:spacing w:after="20"/>
              <w:ind w:left="127" w:right="126" w:firstLine="0"/>
              <w:rPr>
                <w:sz w:val="24"/>
                <w:szCs w:val="24"/>
              </w:rPr>
            </w:pPr>
            <w:r w:rsidRPr="00DA182A">
              <w:rPr>
                <w:sz w:val="24"/>
                <w:szCs w:val="24"/>
              </w:rPr>
              <w:lastRenderedPageBreak/>
              <w:t>Місце або спосіб проведення тестування.</w:t>
            </w:r>
          </w:p>
          <w:p w:rsidR="00514834" w:rsidRDefault="00514834" w:rsidP="00251570">
            <w:pPr>
              <w:spacing w:after="20"/>
              <w:ind w:right="126" w:firstLine="0"/>
              <w:rPr>
                <w:sz w:val="24"/>
                <w:szCs w:val="24"/>
              </w:rPr>
            </w:pPr>
          </w:p>
          <w:p w:rsidR="00514834" w:rsidRDefault="00514834" w:rsidP="00F36018">
            <w:pPr>
              <w:spacing w:after="20"/>
              <w:ind w:left="127" w:right="126" w:firstLine="0"/>
              <w:rPr>
                <w:sz w:val="24"/>
                <w:szCs w:val="24"/>
              </w:rPr>
            </w:pPr>
          </w:p>
          <w:p w:rsidR="00E04887" w:rsidRPr="006F6660" w:rsidRDefault="007B18B9" w:rsidP="00514834">
            <w:pPr>
              <w:spacing w:after="20"/>
              <w:ind w:right="126" w:firstLine="0"/>
              <w:rPr>
                <w:sz w:val="24"/>
                <w:szCs w:val="24"/>
              </w:rPr>
            </w:pPr>
            <w:r w:rsidRPr="006F6660">
              <w:rPr>
                <w:sz w:val="24"/>
                <w:szCs w:val="24"/>
              </w:rPr>
              <w:t>Місце або спосіб проведення співбесіди (із зазначенням електронної платформи для комунікації дистанційно)</w:t>
            </w:r>
          </w:p>
          <w:p w:rsidR="00AB105B" w:rsidRDefault="00AB105B">
            <w:pPr>
              <w:spacing w:after="20"/>
              <w:ind w:left="127" w:right="126" w:firstLine="0"/>
              <w:rPr>
                <w:sz w:val="24"/>
                <w:szCs w:val="24"/>
              </w:rPr>
            </w:pPr>
          </w:p>
          <w:p w:rsidR="00251570" w:rsidRDefault="00251570">
            <w:pPr>
              <w:spacing w:after="20"/>
              <w:ind w:left="127" w:right="126" w:firstLine="0"/>
              <w:rPr>
                <w:sz w:val="24"/>
                <w:szCs w:val="24"/>
              </w:rPr>
            </w:pPr>
          </w:p>
          <w:p w:rsidR="00F36018" w:rsidRPr="00DA182A" w:rsidRDefault="00F36018" w:rsidP="002B3F91">
            <w:pPr>
              <w:spacing w:after="20"/>
              <w:ind w:right="126" w:firstLine="0"/>
              <w:rPr>
                <w:sz w:val="24"/>
                <w:szCs w:val="24"/>
              </w:rPr>
            </w:pPr>
            <w:r w:rsidRPr="00DA182A">
              <w:rPr>
                <w:sz w:val="24"/>
                <w:szCs w:val="24"/>
              </w:rPr>
              <w:t xml:space="preserve">Місце або спосіб проведення співбесіди </w:t>
            </w:r>
            <w:r>
              <w:rPr>
                <w:sz w:val="24"/>
                <w:szCs w:val="24"/>
              </w:rPr>
              <w:t xml:space="preserve"> з метою визначення </w:t>
            </w:r>
            <w:r w:rsidR="00024BD0">
              <w:rPr>
                <w:sz w:val="24"/>
                <w:szCs w:val="24"/>
              </w:rPr>
              <w:t>суб’єктом</w:t>
            </w:r>
            <w:r>
              <w:rPr>
                <w:sz w:val="24"/>
                <w:szCs w:val="24"/>
              </w:rPr>
              <w:t xml:space="preserve"> призначення або керівником державної служби</w:t>
            </w:r>
            <w:r w:rsidR="00024BD0">
              <w:rPr>
                <w:sz w:val="24"/>
                <w:szCs w:val="24"/>
              </w:rPr>
              <w:t xml:space="preserve"> переможця (переможців) конкурсу </w:t>
            </w:r>
            <w:r w:rsidRPr="00DA182A">
              <w:rPr>
                <w:sz w:val="24"/>
                <w:szCs w:val="24"/>
              </w:rPr>
              <w:t>(із зазначенням електронної платформи для комунікації дистанційно)</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456C" w:rsidRPr="005439F1" w:rsidRDefault="004051D4" w:rsidP="00424D21">
            <w:pPr>
              <w:spacing w:after="20"/>
              <w:ind w:right="125" w:firstLine="0"/>
              <w:rPr>
                <w:b/>
                <w:sz w:val="24"/>
                <w:szCs w:val="24"/>
              </w:rPr>
            </w:pPr>
            <w:r>
              <w:rPr>
                <w:b/>
                <w:sz w:val="24"/>
                <w:szCs w:val="24"/>
              </w:rPr>
              <w:lastRenderedPageBreak/>
              <w:t>2</w:t>
            </w:r>
            <w:r w:rsidR="000A38C6">
              <w:rPr>
                <w:b/>
                <w:sz w:val="24"/>
                <w:szCs w:val="24"/>
              </w:rPr>
              <w:t>2</w:t>
            </w:r>
            <w:r w:rsidR="00767E51">
              <w:rPr>
                <w:b/>
                <w:sz w:val="24"/>
                <w:szCs w:val="24"/>
              </w:rPr>
              <w:t xml:space="preserve"> жовтня</w:t>
            </w:r>
            <w:r w:rsidR="00D16C4E" w:rsidRPr="005439F1">
              <w:rPr>
                <w:b/>
                <w:sz w:val="24"/>
                <w:szCs w:val="24"/>
              </w:rPr>
              <w:t xml:space="preserve"> </w:t>
            </w:r>
            <w:r w:rsidR="00FD136F">
              <w:rPr>
                <w:b/>
                <w:sz w:val="24"/>
                <w:szCs w:val="24"/>
              </w:rPr>
              <w:t>2021 року 10</w:t>
            </w:r>
            <w:r w:rsidR="002A456C" w:rsidRPr="005439F1">
              <w:rPr>
                <w:b/>
                <w:sz w:val="24"/>
                <w:szCs w:val="24"/>
              </w:rPr>
              <w:t xml:space="preserve"> год. </w:t>
            </w:r>
            <w:r w:rsidR="00767E51">
              <w:rPr>
                <w:b/>
                <w:sz w:val="24"/>
                <w:szCs w:val="24"/>
              </w:rPr>
              <w:t>00</w:t>
            </w:r>
            <w:r w:rsidR="002A456C" w:rsidRPr="005439F1">
              <w:rPr>
                <w:b/>
                <w:sz w:val="24"/>
                <w:szCs w:val="24"/>
              </w:rPr>
              <w:t xml:space="preserve"> хв.</w:t>
            </w:r>
          </w:p>
          <w:p w:rsidR="002A456C" w:rsidRPr="005439F1" w:rsidRDefault="002A456C" w:rsidP="002A456C">
            <w:pPr>
              <w:spacing w:after="20"/>
              <w:ind w:left="187" w:right="125" w:firstLine="0"/>
              <w:rPr>
                <w:sz w:val="24"/>
                <w:szCs w:val="24"/>
              </w:rPr>
            </w:pPr>
          </w:p>
          <w:p w:rsidR="001B24CC" w:rsidRPr="005439F1" w:rsidRDefault="001B24CC" w:rsidP="00E65FB2">
            <w:pPr>
              <w:spacing w:after="20"/>
              <w:ind w:right="125" w:firstLine="0"/>
              <w:rPr>
                <w:sz w:val="24"/>
                <w:szCs w:val="24"/>
              </w:rPr>
            </w:pPr>
          </w:p>
          <w:p w:rsidR="006772BF" w:rsidRPr="00251570" w:rsidRDefault="006772BF" w:rsidP="00E65FB2">
            <w:pPr>
              <w:spacing w:after="20"/>
              <w:ind w:right="125" w:firstLine="0"/>
              <w:rPr>
                <w:sz w:val="24"/>
                <w:szCs w:val="24"/>
              </w:rPr>
            </w:pPr>
            <w:r w:rsidRPr="00251570">
              <w:rPr>
                <w:sz w:val="24"/>
                <w:szCs w:val="24"/>
              </w:rPr>
              <w:lastRenderedPageBreak/>
              <w:t>Головне управління Держгеокадастру у Житомирській області, вул. Довженка, 45 (проведення тестування за фізичної присутності кандидатів)</w:t>
            </w:r>
          </w:p>
          <w:p w:rsidR="002A456C" w:rsidRPr="00251570" w:rsidRDefault="00251570" w:rsidP="00E65FB2">
            <w:pPr>
              <w:spacing w:after="20"/>
              <w:ind w:right="125" w:firstLine="0"/>
              <w:rPr>
                <w:sz w:val="24"/>
                <w:szCs w:val="24"/>
              </w:rPr>
            </w:pPr>
            <w:r w:rsidRPr="00251570">
              <w:rPr>
                <w:sz w:val="24"/>
                <w:szCs w:val="24"/>
              </w:rPr>
              <w:t xml:space="preserve"> </w:t>
            </w:r>
          </w:p>
          <w:p w:rsidR="000A38C6" w:rsidRDefault="006772BF" w:rsidP="006772BF">
            <w:pPr>
              <w:spacing w:after="20"/>
              <w:ind w:right="125" w:firstLine="0"/>
              <w:rPr>
                <w:sz w:val="24"/>
                <w:szCs w:val="24"/>
              </w:rPr>
            </w:pPr>
            <w:r w:rsidRPr="00251570">
              <w:rPr>
                <w:sz w:val="24"/>
                <w:szCs w:val="24"/>
              </w:rPr>
              <w:t>Головне управління Держгеокадастру у Житомирській області, вул. Довженка, 45 (проведення співбесіди за фізичної присутності кандидатів)</w:t>
            </w:r>
            <w:r w:rsidR="000A38C6">
              <w:rPr>
                <w:sz w:val="24"/>
                <w:szCs w:val="24"/>
              </w:rPr>
              <w:t>.</w:t>
            </w:r>
          </w:p>
          <w:p w:rsidR="006772BF" w:rsidRPr="00251570" w:rsidRDefault="000A38C6" w:rsidP="006772BF">
            <w:pPr>
              <w:spacing w:after="20"/>
              <w:ind w:right="125" w:firstLine="0"/>
              <w:rPr>
                <w:sz w:val="24"/>
                <w:szCs w:val="24"/>
              </w:rPr>
            </w:pPr>
            <w:r>
              <w:rPr>
                <w:sz w:val="24"/>
                <w:szCs w:val="24"/>
              </w:rPr>
              <w:t>Інформацію про дату та час проведення співбесіди буде повідомлено додатково.</w:t>
            </w:r>
          </w:p>
          <w:p w:rsidR="00AB105B" w:rsidRPr="00251570" w:rsidRDefault="00AB105B" w:rsidP="00AB105B">
            <w:pPr>
              <w:spacing w:after="20"/>
              <w:ind w:right="125" w:firstLine="0"/>
              <w:rPr>
                <w:sz w:val="24"/>
                <w:szCs w:val="24"/>
              </w:rPr>
            </w:pPr>
          </w:p>
          <w:p w:rsidR="002F0055" w:rsidRPr="00251570" w:rsidRDefault="002F0055" w:rsidP="00AB105B">
            <w:pPr>
              <w:spacing w:after="20"/>
              <w:ind w:right="125" w:firstLine="0"/>
              <w:rPr>
                <w:sz w:val="16"/>
                <w:szCs w:val="24"/>
              </w:rPr>
            </w:pPr>
          </w:p>
          <w:p w:rsidR="00251570" w:rsidRDefault="00251570" w:rsidP="00251570">
            <w:pPr>
              <w:spacing w:after="20"/>
              <w:ind w:right="125" w:firstLine="0"/>
              <w:rPr>
                <w:sz w:val="24"/>
                <w:szCs w:val="24"/>
              </w:rPr>
            </w:pPr>
            <w:r w:rsidRPr="00251570">
              <w:rPr>
                <w:sz w:val="24"/>
                <w:szCs w:val="24"/>
              </w:rPr>
              <w:t>Головне управління Держгеокадастру у Житомирській області, вул. Довженка, 45 (проведення співбесіди за фізичної присутності кандидатів)</w:t>
            </w:r>
            <w:r w:rsidR="000A38C6">
              <w:rPr>
                <w:sz w:val="24"/>
                <w:szCs w:val="24"/>
              </w:rPr>
              <w:t>.</w:t>
            </w:r>
          </w:p>
          <w:p w:rsidR="000A38C6" w:rsidRPr="00251570" w:rsidRDefault="000A38C6" w:rsidP="000A38C6">
            <w:pPr>
              <w:spacing w:after="20"/>
              <w:ind w:right="125" w:firstLine="0"/>
              <w:rPr>
                <w:sz w:val="24"/>
                <w:szCs w:val="24"/>
              </w:rPr>
            </w:pPr>
            <w:r>
              <w:rPr>
                <w:sz w:val="24"/>
                <w:szCs w:val="24"/>
              </w:rPr>
              <w:t>Інформацію про дату та час проведення співбесіди буде повідомлено додатково.</w:t>
            </w:r>
          </w:p>
          <w:p w:rsidR="000A38C6" w:rsidRPr="00251570" w:rsidRDefault="000A38C6" w:rsidP="00251570">
            <w:pPr>
              <w:spacing w:after="20"/>
              <w:ind w:right="125" w:firstLine="0"/>
              <w:rPr>
                <w:sz w:val="24"/>
                <w:szCs w:val="24"/>
              </w:rPr>
            </w:pPr>
          </w:p>
          <w:p w:rsidR="00024BD0" w:rsidRPr="00DA182A" w:rsidRDefault="00024BD0" w:rsidP="006F6660">
            <w:pPr>
              <w:spacing w:after="20"/>
              <w:ind w:right="125" w:firstLine="0"/>
              <w:rPr>
                <w:sz w:val="24"/>
                <w:szCs w:val="24"/>
              </w:rPr>
            </w:pPr>
          </w:p>
        </w:tc>
      </w:tr>
      <w:tr w:rsidR="00E04887" w:rsidRPr="00DA182A" w:rsidTr="00970640">
        <w:trPr>
          <w:trHeight w:val="87"/>
        </w:trPr>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27" w:right="126" w:firstLine="0"/>
              <w:jc w:val="left"/>
              <w:rPr>
                <w:color w:val="000000"/>
                <w:sz w:val="24"/>
                <w:szCs w:val="24"/>
              </w:rPr>
            </w:pPr>
            <w:r w:rsidRPr="00DA182A">
              <w:rPr>
                <w:color w:val="000000"/>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07C8B" w:rsidRDefault="00767E51" w:rsidP="00F13CD1">
            <w:pPr>
              <w:spacing w:after="20"/>
              <w:ind w:left="187" w:right="125" w:firstLine="0"/>
              <w:rPr>
                <w:color w:val="000000"/>
                <w:sz w:val="24"/>
                <w:szCs w:val="24"/>
              </w:rPr>
            </w:pPr>
            <w:r>
              <w:rPr>
                <w:color w:val="000000"/>
                <w:sz w:val="24"/>
                <w:szCs w:val="24"/>
              </w:rPr>
              <w:t xml:space="preserve">Пінська </w:t>
            </w:r>
            <w:proofErr w:type="spellStart"/>
            <w:r>
              <w:rPr>
                <w:color w:val="000000"/>
                <w:sz w:val="24"/>
                <w:szCs w:val="24"/>
              </w:rPr>
              <w:t>Крістіна</w:t>
            </w:r>
            <w:proofErr w:type="spellEnd"/>
            <w:r>
              <w:rPr>
                <w:color w:val="000000"/>
                <w:sz w:val="24"/>
                <w:szCs w:val="24"/>
              </w:rPr>
              <w:t xml:space="preserve"> Володимирівна</w:t>
            </w:r>
          </w:p>
          <w:p w:rsidR="00F13CD1" w:rsidRPr="00DA182A" w:rsidRDefault="00507C8B" w:rsidP="00F13CD1">
            <w:pPr>
              <w:spacing w:after="20"/>
              <w:ind w:left="187" w:right="125" w:firstLine="0"/>
              <w:rPr>
                <w:color w:val="000000"/>
                <w:sz w:val="24"/>
                <w:szCs w:val="24"/>
              </w:rPr>
            </w:pPr>
            <w:r>
              <w:rPr>
                <w:color w:val="000000"/>
                <w:sz w:val="24"/>
                <w:szCs w:val="24"/>
              </w:rPr>
              <w:t xml:space="preserve"> </w:t>
            </w:r>
            <w:r w:rsidR="00294027">
              <w:rPr>
                <w:color w:val="000000"/>
                <w:sz w:val="24"/>
                <w:szCs w:val="24"/>
              </w:rPr>
              <w:t>(0412) 43-15-39</w:t>
            </w:r>
            <w:r w:rsidR="00F13CD1" w:rsidRPr="00F13CD1">
              <w:rPr>
                <w:color w:val="000000"/>
                <w:sz w:val="24"/>
                <w:szCs w:val="24"/>
              </w:rPr>
              <w:t xml:space="preserve">, </w:t>
            </w:r>
            <w:hyperlink r:id="rId8" w:history="1">
              <w:r w:rsidR="00294027" w:rsidRPr="00D50D49">
                <w:rPr>
                  <w:rStyle w:val="afb"/>
                  <w:sz w:val="24"/>
                  <w:szCs w:val="24"/>
                </w:rPr>
                <w:t>kadri.zemagentstvo.zt@ukr.net</w:t>
              </w:r>
            </w:hyperlink>
            <w:r w:rsidR="00294027">
              <w:rPr>
                <w:color w:val="000000"/>
                <w:sz w:val="24"/>
                <w:szCs w:val="24"/>
              </w:rPr>
              <w:t xml:space="preserve"> </w:t>
            </w:r>
          </w:p>
        </w:tc>
      </w:tr>
      <w:tr w:rsidR="00E04887" w:rsidRPr="00DA182A">
        <w:trPr>
          <w:trHeight w:val="87"/>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Кваліфікаційні вимоги</w:t>
            </w:r>
          </w:p>
        </w:tc>
      </w:tr>
      <w:tr w:rsidR="00E04887" w:rsidRPr="00DA182A" w:rsidTr="0080595E">
        <w:trPr>
          <w:trHeight w:val="385"/>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color w:val="000000"/>
                <w:sz w:val="24"/>
                <w:szCs w:val="24"/>
              </w:rPr>
              <w:t>1.</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18" w:firstLine="0"/>
              <w:jc w:val="left"/>
              <w:rPr>
                <w:color w:val="000000"/>
                <w:sz w:val="24"/>
                <w:szCs w:val="24"/>
              </w:rPr>
            </w:pPr>
            <w:r w:rsidRPr="00DA182A">
              <w:rPr>
                <w:color w:val="000000"/>
                <w:sz w:val="24"/>
                <w:szCs w:val="24"/>
              </w:rPr>
              <w:t>Освіта</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EE538F" w:rsidRDefault="00251570" w:rsidP="002D693C">
            <w:pPr>
              <w:pBdr>
                <w:top w:val="nil"/>
                <w:left w:val="nil"/>
                <w:bottom w:val="nil"/>
                <w:right w:val="nil"/>
                <w:between w:val="nil"/>
              </w:pBdr>
              <w:spacing w:after="20"/>
              <w:ind w:left="187" w:right="125" w:firstLine="0"/>
              <w:rPr>
                <w:color w:val="000000"/>
                <w:sz w:val="24"/>
                <w:szCs w:val="24"/>
              </w:rPr>
            </w:pPr>
            <w:r w:rsidRPr="00251570">
              <w:rPr>
                <w:sz w:val="24"/>
                <w:szCs w:val="24"/>
              </w:rPr>
              <w:t>Ступінь вищої освіти не н</w:t>
            </w:r>
            <w:r w:rsidR="00FD1C2C">
              <w:rPr>
                <w:sz w:val="24"/>
                <w:szCs w:val="24"/>
              </w:rPr>
              <w:t>ижче магістра за спеціальністю «З</w:t>
            </w:r>
            <w:r w:rsidRPr="00251570">
              <w:rPr>
                <w:sz w:val="24"/>
                <w:szCs w:val="24"/>
              </w:rPr>
              <w:t>емлевпорядкування та кадастр</w:t>
            </w:r>
            <w:r w:rsidR="00FD1C2C">
              <w:rPr>
                <w:sz w:val="24"/>
                <w:szCs w:val="24"/>
              </w:rPr>
              <w:t>»</w:t>
            </w:r>
            <w:r w:rsidR="002D693C">
              <w:rPr>
                <w:sz w:val="24"/>
                <w:szCs w:val="24"/>
              </w:rPr>
              <w:t xml:space="preserve"> або «Право»</w:t>
            </w:r>
          </w:p>
        </w:tc>
      </w:tr>
      <w:tr w:rsidR="00E04887" w:rsidRPr="00DA182A" w:rsidTr="0080595E">
        <w:trPr>
          <w:trHeight w:val="181"/>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color w:val="000000"/>
                <w:sz w:val="24"/>
                <w:szCs w:val="24"/>
              </w:rPr>
              <w:t>2.</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18" w:right="268" w:firstLine="0"/>
              <w:jc w:val="left"/>
              <w:rPr>
                <w:color w:val="000000"/>
                <w:sz w:val="24"/>
                <w:szCs w:val="24"/>
              </w:rPr>
            </w:pPr>
            <w:r w:rsidRPr="00DA182A">
              <w:rPr>
                <w:color w:val="000000"/>
                <w:sz w:val="24"/>
                <w:szCs w:val="24"/>
              </w:rPr>
              <w:t>Досвід роботи</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A43B5B">
            <w:pPr>
              <w:pBdr>
                <w:top w:val="nil"/>
                <w:left w:val="nil"/>
                <w:bottom w:val="nil"/>
                <w:right w:val="nil"/>
                <w:between w:val="nil"/>
              </w:pBdr>
              <w:spacing w:after="20"/>
              <w:ind w:left="187" w:right="125" w:firstLine="0"/>
              <w:rPr>
                <w:color w:val="000000"/>
                <w:sz w:val="24"/>
                <w:szCs w:val="24"/>
              </w:rPr>
            </w:pPr>
            <w:r w:rsidRPr="00A43B5B">
              <w:rPr>
                <w:color w:val="000000"/>
                <w:sz w:val="24"/>
                <w:szCs w:val="24"/>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E04887" w:rsidRPr="00DA182A" w:rsidTr="0080595E">
        <w:trPr>
          <w:trHeight w:val="225"/>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color w:val="000000"/>
                <w:sz w:val="24"/>
                <w:szCs w:val="24"/>
              </w:rPr>
            </w:pPr>
            <w:r w:rsidRPr="00DA182A">
              <w:rPr>
                <w:color w:val="000000"/>
                <w:sz w:val="24"/>
                <w:szCs w:val="24"/>
              </w:rPr>
              <w:t>3.</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18" w:firstLine="0"/>
              <w:jc w:val="left"/>
              <w:rPr>
                <w:color w:val="000000"/>
                <w:sz w:val="24"/>
                <w:szCs w:val="24"/>
              </w:rPr>
            </w:pPr>
            <w:r w:rsidRPr="00DA182A">
              <w:rPr>
                <w:color w:val="000000"/>
                <w:sz w:val="24"/>
                <w:szCs w:val="24"/>
              </w:rPr>
              <w:t>Володіння державною мовою</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left="187" w:right="125" w:firstLine="0"/>
              <w:rPr>
                <w:color w:val="000000"/>
                <w:sz w:val="24"/>
                <w:szCs w:val="24"/>
              </w:rPr>
            </w:pPr>
            <w:r w:rsidRPr="00DA182A">
              <w:rPr>
                <w:color w:val="000000"/>
                <w:sz w:val="24"/>
                <w:szCs w:val="24"/>
              </w:rPr>
              <w:t>вільне володіння державною мовою</w:t>
            </w:r>
          </w:p>
        </w:tc>
      </w:tr>
      <w:tr w:rsidR="00E04887" w:rsidRPr="00DA182A">
        <w:trPr>
          <w:trHeight w:val="257"/>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3E27CA">
            <w:pPr>
              <w:pBdr>
                <w:top w:val="nil"/>
                <w:left w:val="nil"/>
                <w:bottom w:val="nil"/>
                <w:right w:val="nil"/>
                <w:between w:val="nil"/>
              </w:pBdr>
              <w:spacing w:after="20"/>
              <w:ind w:right="270" w:firstLine="0"/>
              <w:jc w:val="center"/>
              <w:rPr>
                <w:b/>
                <w:color w:val="000000"/>
                <w:sz w:val="24"/>
                <w:szCs w:val="24"/>
              </w:rPr>
            </w:pPr>
            <w:hyperlink r:id="rId9">
              <w:r w:rsidR="007B18B9" w:rsidRPr="00DA182A">
                <w:rPr>
                  <w:b/>
                  <w:color w:val="000000"/>
                  <w:sz w:val="24"/>
                  <w:szCs w:val="24"/>
                </w:rPr>
                <w:t>Вимоги до компетентності</w:t>
              </w:r>
            </w:hyperlink>
          </w:p>
        </w:tc>
      </w:tr>
      <w:tr w:rsidR="00E04887" w:rsidRPr="00DA182A" w:rsidTr="00970640">
        <w:trPr>
          <w:trHeight w:val="87"/>
        </w:trPr>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Вимога</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DA182A" w:rsidRDefault="007B18B9">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Компоненти вимоги</w:t>
            </w:r>
          </w:p>
        </w:tc>
      </w:tr>
      <w:tr w:rsidR="002A456C" w:rsidRPr="00DA182A" w:rsidTr="0080595E">
        <w:trPr>
          <w:trHeight w:val="864"/>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456C" w:rsidRDefault="00B613EC" w:rsidP="0080595E">
            <w:pPr>
              <w:ind w:firstLine="0"/>
              <w:jc w:val="center"/>
              <w:rPr>
                <w:sz w:val="24"/>
                <w:szCs w:val="24"/>
              </w:rPr>
            </w:pPr>
            <w:r>
              <w:rPr>
                <w:sz w:val="24"/>
                <w:szCs w:val="24"/>
              </w:rPr>
              <w:t>1.</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456C" w:rsidRPr="003D770A" w:rsidRDefault="00B613EC" w:rsidP="003654BF">
            <w:pPr>
              <w:pBdr>
                <w:top w:val="nil"/>
                <w:left w:val="nil"/>
                <w:bottom w:val="nil"/>
                <w:right w:val="nil"/>
                <w:between w:val="nil"/>
              </w:pBdr>
              <w:tabs>
                <w:tab w:val="left" w:pos="1903"/>
              </w:tabs>
              <w:spacing w:after="160" w:line="259" w:lineRule="auto"/>
              <w:ind w:left="176" w:right="106" w:firstLine="0"/>
              <w:jc w:val="left"/>
              <w:rPr>
                <w:color w:val="000000" w:themeColor="text1"/>
                <w:sz w:val="24"/>
                <w:szCs w:val="24"/>
              </w:rPr>
            </w:pPr>
            <w:r w:rsidRPr="00B613EC">
              <w:rPr>
                <w:color w:val="000000" w:themeColor="text1"/>
                <w:sz w:val="24"/>
                <w:szCs w:val="24"/>
              </w:rPr>
              <w:t>Лідерство</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456C" w:rsidRDefault="00B613EC" w:rsidP="00474698">
            <w:pPr>
              <w:widowControl w:val="0"/>
              <w:pBdr>
                <w:top w:val="nil"/>
                <w:left w:val="nil"/>
                <w:bottom w:val="nil"/>
                <w:right w:val="nil"/>
                <w:between w:val="nil"/>
              </w:pBdr>
              <w:tabs>
                <w:tab w:val="left" w:pos="271"/>
              </w:tabs>
              <w:spacing w:line="259" w:lineRule="auto"/>
              <w:ind w:right="272" w:firstLine="0"/>
              <w:jc w:val="left"/>
              <w:rPr>
                <w:color w:val="000000" w:themeColor="text1"/>
                <w:sz w:val="24"/>
                <w:szCs w:val="24"/>
              </w:rPr>
            </w:pPr>
            <w:r w:rsidRPr="00B613EC">
              <w:rPr>
                <w:color w:val="000000" w:themeColor="text1"/>
                <w:sz w:val="24"/>
                <w:szCs w:val="24"/>
              </w:rPr>
              <w:t>- вміння мотивувати до ефективної професійної діяльності;</w:t>
            </w:r>
          </w:p>
          <w:p w:rsidR="00B613EC" w:rsidRPr="003D770A" w:rsidRDefault="00B613EC" w:rsidP="00474698">
            <w:pPr>
              <w:widowControl w:val="0"/>
              <w:pBdr>
                <w:top w:val="nil"/>
                <w:left w:val="nil"/>
                <w:bottom w:val="nil"/>
                <w:right w:val="nil"/>
                <w:between w:val="nil"/>
              </w:pBdr>
              <w:tabs>
                <w:tab w:val="left" w:pos="271"/>
              </w:tabs>
              <w:spacing w:line="259" w:lineRule="auto"/>
              <w:ind w:right="272" w:firstLine="0"/>
              <w:jc w:val="left"/>
              <w:rPr>
                <w:color w:val="000000" w:themeColor="text1"/>
                <w:sz w:val="24"/>
                <w:szCs w:val="24"/>
              </w:rPr>
            </w:pPr>
            <w:r w:rsidRPr="00B613EC">
              <w:rPr>
                <w:color w:val="000000" w:themeColor="text1"/>
                <w:sz w:val="24"/>
                <w:szCs w:val="24"/>
              </w:rPr>
              <w:t>- здатність до формування ефективної організаційної культури державної служби</w:t>
            </w:r>
            <w:r>
              <w:rPr>
                <w:color w:val="000000" w:themeColor="text1"/>
                <w:sz w:val="24"/>
                <w:szCs w:val="24"/>
              </w:rPr>
              <w:t>.</w:t>
            </w:r>
          </w:p>
        </w:tc>
      </w:tr>
      <w:tr w:rsidR="002A456C" w:rsidRPr="00DA182A" w:rsidTr="0080595E">
        <w:trPr>
          <w:trHeight w:val="87"/>
        </w:trPr>
        <w:tc>
          <w:tcPr>
            <w:tcW w:w="56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2A456C" w:rsidRDefault="00B613EC" w:rsidP="0080595E">
            <w:pPr>
              <w:ind w:firstLine="0"/>
              <w:jc w:val="center"/>
              <w:rPr>
                <w:sz w:val="24"/>
                <w:szCs w:val="24"/>
              </w:rPr>
            </w:pPr>
            <w:r>
              <w:rPr>
                <w:sz w:val="24"/>
                <w:szCs w:val="24"/>
              </w:rPr>
              <w:t>2.</w:t>
            </w:r>
          </w:p>
        </w:tc>
        <w:tc>
          <w:tcPr>
            <w:tcW w:w="240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2A456C" w:rsidRPr="00474698" w:rsidRDefault="0073702D" w:rsidP="003654BF">
            <w:pPr>
              <w:ind w:left="110" w:firstLine="0"/>
              <w:rPr>
                <w:color w:val="000000" w:themeColor="text1"/>
                <w:sz w:val="24"/>
                <w:szCs w:val="24"/>
                <w:highlight w:val="white"/>
              </w:rPr>
            </w:pPr>
            <w:r w:rsidRPr="0073702D">
              <w:rPr>
                <w:color w:val="000000" w:themeColor="text1"/>
                <w:sz w:val="24"/>
                <w:szCs w:val="24"/>
              </w:rPr>
              <w:t>Прийняття ефективних рішень</w:t>
            </w:r>
          </w:p>
        </w:tc>
        <w:tc>
          <w:tcPr>
            <w:tcW w:w="6804"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474698" w:rsidRDefault="004F5699" w:rsidP="004F5699">
            <w:pPr>
              <w:tabs>
                <w:tab w:val="left" w:pos="754"/>
                <w:tab w:val="left" w:pos="1037"/>
              </w:tabs>
              <w:ind w:right="125" w:firstLine="0"/>
              <w:rPr>
                <w:color w:val="000000" w:themeColor="text1"/>
                <w:sz w:val="24"/>
                <w:szCs w:val="24"/>
              </w:rPr>
            </w:pPr>
            <w:r>
              <w:rPr>
                <w:color w:val="000000" w:themeColor="text1"/>
                <w:sz w:val="24"/>
                <w:szCs w:val="24"/>
              </w:rPr>
              <w:t>- </w:t>
            </w:r>
            <w:r w:rsidR="0073702D" w:rsidRPr="004F5699">
              <w:rPr>
                <w:color w:val="000000" w:themeColor="text1"/>
                <w:sz w:val="24"/>
                <w:szCs w:val="24"/>
              </w:rPr>
              <w:t>здатність приймати вчасні та виважені рішення;</w:t>
            </w:r>
          </w:p>
          <w:p w:rsidR="004F5699" w:rsidRPr="004F5699" w:rsidRDefault="004F5699" w:rsidP="004F5699">
            <w:pPr>
              <w:tabs>
                <w:tab w:val="left" w:pos="754"/>
                <w:tab w:val="left" w:pos="1037"/>
              </w:tabs>
              <w:ind w:right="125" w:firstLine="0"/>
              <w:rPr>
                <w:color w:val="000000" w:themeColor="text1"/>
                <w:sz w:val="24"/>
                <w:szCs w:val="24"/>
              </w:rPr>
            </w:pPr>
            <w:r w:rsidRPr="004F5699">
              <w:rPr>
                <w:color w:val="000000" w:themeColor="text1"/>
                <w:sz w:val="24"/>
                <w:szCs w:val="24"/>
              </w:rPr>
              <w:t>- спроможність іти на виважений ризик;</w:t>
            </w:r>
          </w:p>
          <w:p w:rsidR="004F5699" w:rsidRPr="004F5699" w:rsidRDefault="004F5699" w:rsidP="004F5699">
            <w:pPr>
              <w:tabs>
                <w:tab w:val="left" w:pos="754"/>
                <w:tab w:val="left" w:pos="1037"/>
              </w:tabs>
              <w:ind w:right="125" w:firstLine="0"/>
              <w:rPr>
                <w:color w:val="000000" w:themeColor="text1"/>
                <w:sz w:val="24"/>
                <w:szCs w:val="24"/>
                <w:highlight w:val="white"/>
              </w:rPr>
            </w:pPr>
            <w:r w:rsidRPr="004F5699">
              <w:rPr>
                <w:color w:val="000000" w:themeColor="text1"/>
                <w:sz w:val="24"/>
                <w:szCs w:val="24"/>
              </w:rPr>
              <w:t>- автономність та ініціативність щодо пропозицій і рішень</w:t>
            </w:r>
            <w:r w:rsidR="00DB221F">
              <w:rPr>
                <w:color w:val="000000" w:themeColor="text1"/>
                <w:sz w:val="24"/>
                <w:szCs w:val="24"/>
              </w:rPr>
              <w:t>.</w:t>
            </w:r>
          </w:p>
        </w:tc>
      </w:tr>
      <w:tr w:rsidR="002A456C" w:rsidRPr="00DA182A" w:rsidTr="0080595E">
        <w:trPr>
          <w:trHeight w:val="180"/>
        </w:trPr>
        <w:tc>
          <w:tcPr>
            <w:tcW w:w="56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2A456C" w:rsidRDefault="004F5699" w:rsidP="0080595E">
            <w:pPr>
              <w:ind w:firstLine="0"/>
              <w:jc w:val="center"/>
              <w:rPr>
                <w:sz w:val="24"/>
                <w:szCs w:val="24"/>
              </w:rPr>
            </w:pPr>
            <w:r>
              <w:rPr>
                <w:sz w:val="24"/>
                <w:szCs w:val="24"/>
              </w:rPr>
              <w:t>3.</w:t>
            </w:r>
          </w:p>
        </w:tc>
        <w:tc>
          <w:tcPr>
            <w:tcW w:w="2409"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2A456C" w:rsidRPr="0058686A" w:rsidRDefault="004F5699" w:rsidP="003654BF">
            <w:pPr>
              <w:ind w:left="110" w:firstLine="0"/>
              <w:rPr>
                <w:color w:val="000000" w:themeColor="text1"/>
                <w:sz w:val="24"/>
                <w:szCs w:val="24"/>
              </w:rPr>
            </w:pPr>
            <w:r w:rsidRPr="004F5699">
              <w:rPr>
                <w:color w:val="000000" w:themeColor="text1"/>
                <w:sz w:val="24"/>
                <w:szCs w:val="24"/>
              </w:rPr>
              <w:t>Робота з великими масивами інформації</w:t>
            </w:r>
          </w:p>
        </w:tc>
        <w:tc>
          <w:tcPr>
            <w:tcW w:w="6804"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4F5699" w:rsidRPr="004F5699" w:rsidRDefault="004F5699" w:rsidP="004F5699">
            <w:pPr>
              <w:tabs>
                <w:tab w:val="left" w:pos="754"/>
                <w:tab w:val="left" w:pos="1037"/>
              </w:tabs>
              <w:ind w:right="125" w:firstLine="0"/>
              <w:rPr>
                <w:color w:val="000000" w:themeColor="text1"/>
                <w:sz w:val="24"/>
                <w:szCs w:val="24"/>
              </w:rPr>
            </w:pPr>
            <w:r w:rsidRPr="004F5699">
              <w:rPr>
                <w:color w:val="000000" w:themeColor="text1"/>
                <w:sz w:val="24"/>
                <w:szCs w:val="24"/>
              </w:rPr>
              <w:t>- здатність встановлювати логічні взаємозв'язки;</w:t>
            </w:r>
          </w:p>
          <w:p w:rsidR="004F5699" w:rsidRPr="004F5699" w:rsidRDefault="004F5699" w:rsidP="004F5699">
            <w:pPr>
              <w:tabs>
                <w:tab w:val="left" w:pos="754"/>
                <w:tab w:val="left" w:pos="1037"/>
              </w:tabs>
              <w:ind w:right="125" w:firstLine="0"/>
              <w:rPr>
                <w:color w:val="000000" w:themeColor="text1"/>
                <w:sz w:val="24"/>
                <w:szCs w:val="24"/>
              </w:rPr>
            </w:pPr>
            <w:r w:rsidRPr="004F5699">
              <w:rPr>
                <w:color w:val="000000" w:themeColor="text1"/>
                <w:sz w:val="24"/>
                <w:szCs w:val="24"/>
              </w:rPr>
              <w:t>- вміння систематизувати великий масив інформації;</w:t>
            </w:r>
          </w:p>
          <w:p w:rsidR="0058686A" w:rsidRPr="0058686A" w:rsidRDefault="00671B77" w:rsidP="004F5699">
            <w:pPr>
              <w:tabs>
                <w:tab w:val="left" w:pos="754"/>
                <w:tab w:val="left" w:pos="1037"/>
              </w:tabs>
              <w:ind w:right="125" w:firstLine="0"/>
              <w:rPr>
                <w:color w:val="000000" w:themeColor="text1"/>
                <w:sz w:val="24"/>
                <w:szCs w:val="24"/>
                <w:highlight w:val="white"/>
              </w:rPr>
            </w:pPr>
            <w:r>
              <w:rPr>
                <w:color w:val="000000" w:themeColor="text1"/>
                <w:sz w:val="24"/>
                <w:szCs w:val="24"/>
              </w:rPr>
              <w:t>- </w:t>
            </w:r>
            <w:r w:rsidR="004F5699" w:rsidRPr="004F5699">
              <w:rPr>
                <w:color w:val="000000" w:themeColor="text1"/>
                <w:sz w:val="24"/>
                <w:szCs w:val="24"/>
              </w:rPr>
              <w:t>здатність виділяти головне, робити чіткі, структуровані висновки</w:t>
            </w:r>
            <w:r w:rsidR="00DB221F">
              <w:rPr>
                <w:color w:val="000000" w:themeColor="text1"/>
                <w:sz w:val="24"/>
                <w:szCs w:val="24"/>
              </w:rPr>
              <w:t>.</w:t>
            </w:r>
          </w:p>
        </w:tc>
      </w:tr>
      <w:tr w:rsidR="00DB221F" w:rsidRPr="00DA182A" w:rsidTr="0080595E">
        <w:trPr>
          <w:trHeight w:val="180"/>
        </w:trPr>
        <w:tc>
          <w:tcPr>
            <w:tcW w:w="56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DB221F" w:rsidRDefault="00DB221F" w:rsidP="0080595E">
            <w:pPr>
              <w:ind w:firstLine="0"/>
              <w:jc w:val="center"/>
              <w:rPr>
                <w:sz w:val="24"/>
                <w:szCs w:val="24"/>
              </w:rPr>
            </w:pPr>
            <w:r>
              <w:rPr>
                <w:sz w:val="24"/>
                <w:szCs w:val="24"/>
              </w:rPr>
              <w:t>4.</w:t>
            </w:r>
          </w:p>
        </w:tc>
        <w:tc>
          <w:tcPr>
            <w:tcW w:w="2409"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DB221F" w:rsidRPr="004F5699" w:rsidRDefault="0080595E" w:rsidP="003654BF">
            <w:pPr>
              <w:ind w:left="110" w:firstLine="0"/>
              <w:rPr>
                <w:color w:val="000000" w:themeColor="text1"/>
                <w:sz w:val="24"/>
                <w:szCs w:val="24"/>
              </w:rPr>
            </w:pPr>
            <w:r w:rsidRPr="0080595E">
              <w:rPr>
                <w:color w:val="000000" w:themeColor="text1"/>
                <w:sz w:val="24"/>
                <w:szCs w:val="24"/>
              </w:rPr>
              <w:t>Самоорганізація та самостійність в роботі</w:t>
            </w:r>
          </w:p>
        </w:tc>
        <w:tc>
          <w:tcPr>
            <w:tcW w:w="6804"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80595E" w:rsidRPr="0080595E" w:rsidRDefault="0080595E" w:rsidP="0080595E">
            <w:pPr>
              <w:tabs>
                <w:tab w:val="left" w:pos="754"/>
                <w:tab w:val="left" w:pos="1037"/>
              </w:tabs>
              <w:ind w:right="125" w:firstLine="0"/>
              <w:rPr>
                <w:color w:val="000000" w:themeColor="text1"/>
                <w:sz w:val="24"/>
                <w:szCs w:val="24"/>
              </w:rPr>
            </w:pPr>
            <w:r w:rsidRPr="0080595E">
              <w:rPr>
                <w:color w:val="000000" w:themeColor="text1"/>
                <w:sz w:val="24"/>
                <w:szCs w:val="24"/>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rsidR="00DB221F" w:rsidRPr="004F5699" w:rsidRDefault="0080595E" w:rsidP="0080595E">
            <w:pPr>
              <w:tabs>
                <w:tab w:val="left" w:pos="754"/>
                <w:tab w:val="left" w:pos="1037"/>
              </w:tabs>
              <w:ind w:right="125" w:firstLine="0"/>
              <w:rPr>
                <w:color w:val="000000" w:themeColor="text1"/>
                <w:sz w:val="24"/>
                <w:szCs w:val="24"/>
              </w:rPr>
            </w:pPr>
            <w:r w:rsidRPr="0080595E">
              <w:rPr>
                <w:color w:val="000000" w:themeColor="text1"/>
                <w:sz w:val="24"/>
                <w:szCs w:val="24"/>
              </w:rPr>
              <w:t>- вміння самостійно приймати рішення і виконувати завдання у процесі професійної діяльності.</w:t>
            </w:r>
          </w:p>
        </w:tc>
      </w:tr>
      <w:tr w:rsidR="002A456C" w:rsidRPr="00DA182A">
        <w:trPr>
          <w:trHeight w:val="55"/>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456C" w:rsidRPr="00DA182A" w:rsidRDefault="002A456C" w:rsidP="002A456C">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Професійні знання</w:t>
            </w:r>
          </w:p>
        </w:tc>
      </w:tr>
      <w:tr w:rsidR="002A456C" w:rsidRPr="00DA182A" w:rsidTr="00970640">
        <w:trPr>
          <w:trHeight w:val="87"/>
        </w:trPr>
        <w:tc>
          <w:tcPr>
            <w:tcW w:w="297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456C" w:rsidRPr="00DA182A" w:rsidRDefault="002A456C" w:rsidP="002A456C">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Вимога</w:t>
            </w:r>
          </w:p>
        </w:tc>
        <w:tc>
          <w:tcPr>
            <w:tcW w:w="68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456C" w:rsidRPr="00DA182A" w:rsidRDefault="002A456C" w:rsidP="002A456C">
            <w:pPr>
              <w:pBdr>
                <w:top w:val="nil"/>
                <w:left w:val="nil"/>
                <w:bottom w:val="nil"/>
                <w:right w:val="nil"/>
                <w:between w:val="nil"/>
              </w:pBdr>
              <w:spacing w:after="20"/>
              <w:ind w:firstLine="0"/>
              <w:jc w:val="center"/>
              <w:rPr>
                <w:b/>
                <w:color w:val="000000"/>
                <w:sz w:val="24"/>
                <w:szCs w:val="24"/>
              </w:rPr>
            </w:pPr>
            <w:r w:rsidRPr="00DA182A">
              <w:rPr>
                <w:b/>
                <w:color w:val="000000"/>
                <w:sz w:val="24"/>
                <w:szCs w:val="24"/>
              </w:rPr>
              <w:t>Компоненти вимоги</w:t>
            </w:r>
          </w:p>
        </w:tc>
      </w:tr>
      <w:tr w:rsidR="002A456C" w:rsidRPr="00DA182A" w:rsidTr="0080595E">
        <w:trPr>
          <w:trHeight w:val="87"/>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A456C" w:rsidRPr="00DA182A" w:rsidRDefault="002A456C" w:rsidP="002A456C">
            <w:pPr>
              <w:spacing w:after="20"/>
              <w:ind w:firstLine="0"/>
              <w:jc w:val="center"/>
              <w:rPr>
                <w:sz w:val="24"/>
                <w:szCs w:val="24"/>
              </w:rPr>
            </w:pPr>
            <w:r w:rsidRPr="00DA182A">
              <w:rPr>
                <w:sz w:val="24"/>
                <w:szCs w:val="24"/>
              </w:rPr>
              <w:t>1.</w:t>
            </w:r>
          </w:p>
        </w:tc>
        <w:tc>
          <w:tcPr>
            <w:tcW w:w="24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2A456C" w:rsidRPr="00CC4A68" w:rsidRDefault="002A456C" w:rsidP="003654BF">
            <w:pPr>
              <w:spacing w:after="20"/>
              <w:ind w:left="120" w:firstLine="0"/>
              <w:rPr>
                <w:sz w:val="24"/>
                <w:szCs w:val="24"/>
              </w:rPr>
            </w:pPr>
            <w:r w:rsidRPr="00CC4A68">
              <w:rPr>
                <w:sz w:val="24"/>
                <w:szCs w:val="24"/>
              </w:rPr>
              <w:t>Знання законодавства</w:t>
            </w:r>
          </w:p>
        </w:tc>
        <w:tc>
          <w:tcPr>
            <w:tcW w:w="6804"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2A456C" w:rsidRPr="007234B0" w:rsidRDefault="002A456C" w:rsidP="009916B3">
            <w:pPr>
              <w:tabs>
                <w:tab w:val="left" w:pos="129"/>
              </w:tabs>
              <w:spacing w:after="20"/>
              <w:ind w:right="120" w:firstLine="0"/>
              <w:rPr>
                <w:sz w:val="24"/>
                <w:szCs w:val="24"/>
              </w:rPr>
            </w:pPr>
            <w:r w:rsidRPr="007234B0">
              <w:rPr>
                <w:sz w:val="24"/>
                <w:szCs w:val="24"/>
              </w:rPr>
              <w:t>Знання:</w:t>
            </w:r>
          </w:p>
          <w:p w:rsidR="002A456C" w:rsidRPr="00CC4A68" w:rsidRDefault="002A456C" w:rsidP="002A456C">
            <w:pPr>
              <w:tabs>
                <w:tab w:val="left" w:pos="129"/>
              </w:tabs>
              <w:spacing w:after="20"/>
              <w:ind w:left="135" w:right="120" w:firstLine="285"/>
              <w:rPr>
                <w:sz w:val="24"/>
                <w:szCs w:val="24"/>
              </w:rPr>
            </w:pPr>
            <w:r w:rsidRPr="00CC4A68">
              <w:rPr>
                <w:sz w:val="24"/>
                <w:szCs w:val="24"/>
              </w:rPr>
              <w:t>Конституції України;</w:t>
            </w:r>
          </w:p>
          <w:p w:rsidR="002A456C" w:rsidRPr="00CC4A68" w:rsidRDefault="002A456C" w:rsidP="002A456C">
            <w:pPr>
              <w:tabs>
                <w:tab w:val="left" w:pos="129"/>
              </w:tabs>
              <w:spacing w:after="20"/>
              <w:ind w:left="135" w:right="120" w:firstLine="285"/>
              <w:rPr>
                <w:sz w:val="24"/>
                <w:szCs w:val="24"/>
              </w:rPr>
            </w:pPr>
            <w:r w:rsidRPr="00CC4A68">
              <w:rPr>
                <w:sz w:val="24"/>
                <w:szCs w:val="24"/>
              </w:rPr>
              <w:t>Закону України «Про державну службу»;</w:t>
            </w:r>
          </w:p>
          <w:p w:rsidR="00BA0B30" w:rsidRPr="0093187C" w:rsidRDefault="002A456C" w:rsidP="008C2EA3">
            <w:pPr>
              <w:tabs>
                <w:tab w:val="left" w:pos="129"/>
              </w:tabs>
              <w:spacing w:after="20"/>
              <w:ind w:left="135" w:right="120" w:firstLine="285"/>
              <w:rPr>
                <w:sz w:val="24"/>
                <w:szCs w:val="24"/>
              </w:rPr>
            </w:pPr>
            <w:r w:rsidRPr="00CC4A68">
              <w:rPr>
                <w:sz w:val="24"/>
                <w:szCs w:val="24"/>
              </w:rPr>
              <w:t>Закону України «Про запобігання корупції»</w:t>
            </w:r>
            <w:r w:rsidR="00E427C6">
              <w:rPr>
                <w:sz w:val="24"/>
                <w:szCs w:val="24"/>
              </w:rPr>
              <w:t>.</w:t>
            </w:r>
          </w:p>
        </w:tc>
      </w:tr>
      <w:tr w:rsidR="0093187C" w:rsidRPr="00DA182A" w:rsidTr="0080595E">
        <w:trPr>
          <w:trHeight w:val="87"/>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3187C" w:rsidRPr="00DA182A" w:rsidRDefault="0093187C" w:rsidP="002A456C">
            <w:pPr>
              <w:spacing w:after="20"/>
              <w:ind w:firstLine="0"/>
              <w:jc w:val="center"/>
              <w:rPr>
                <w:sz w:val="24"/>
                <w:szCs w:val="24"/>
              </w:rPr>
            </w:pPr>
            <w:r>
              <w:rPr>
                <w:sz w:val="24"/>
                <w:szCs w:val="24"/>
              </w:rPr>
              <w:t>2.</w:t>
            </w:r>
          </w:p>
        </w:tc>
        <w:tc>
          <w:tcPr>
            <w:tcW w:w="24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93187C" w:rsidRPr="00CC4A68" w:rsidRDefault="0093187C" w:rsidP="003654BF">
            <w:pPr>
              <w:spacing w:after="20"/>
              <w:ind w:left="120" w:firstLine="0"/>
              <w:rPr>
                <w:sz w:val="24"/>
                <w:szCs w:val="24"/>
              </w:rPr>
            </w:pPr>
            <w:r w:rsidRPr="0093187C">
              <w:rPr>
                <w:sz w:val="24"/>
                <w:szCs w:val="24"/>
              </w:rPr>
              <w:t>Знання законодавства у сфері</w:t>
            </w:r>
          </w:p>
        </w:tc>
        <w:tc>
          <w:tcPr>
            <w:tcW w:w="6804"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A43B5B" w:rsidRPr="00244185" w:rsidRDefault="00A43B5B" w:rsidP="00A43B5B">
            <w:pPr>
              <w:pStyle w:val="afe"/>
              <w:numPr>
                <w:ilvl w:val="0"/>
                <w:numId w:val="12"/>
              </w:numPr>
              <w:ind w:right="13"/>
              <w:jc w:val="left"/>
              <w:rPr>
                <w:sz w:val="24"/>
                <w:szCs w:val="24"/>
              </w:rPr>
            </w:pPr>
            <w:r w:rsidRPr="00244185">
              <w:rPr>
                <w:sz w:val="24"/>
                <w:szCs w:val="24"/>
              </w:rPr>
              <w:t>Земельний кодекс України;</w:t>
            </w:r>
          </w:p>
          <w:p w:rsidR="00A43B5B" w:rsidRPr="00244185" w:rsidRDefault="00A43B5B" w:rsidP="00A43B5B">
            <w:pPr>
              <w:pStyle w:val="afe"/>
              <w:numPr>
                <w:ilvl w:val="0"/>
                <w:numId w:val="12"/>
              </w:numPr>
              <w:ind w:right="13"/>
              <w:jc w:val="left"/>
              <w:rPr>
                <w:sz w:val="24"/>
                <w:szCs w:val="24"/>
              </w:rPr>
            </w:pPr>
            <w:r w:rsidRPr="00244185">
              <w:rPr>
                <w:sz w:val="24"/>
                <w:szCs w:val="24"/>
              </w:rPr>
              <w:t>Закон України «Про землеустрій»;</w:t>
            </w:r>
          </w:p>
          <w:p w:rsidR="00A43B5B" w:rsidRPr="00244185" w:rsidRDefault="00A43B5B" w:rsidP="00A43B5B">
            <w:pPr>
              <w:pStyle w:val="afe"/>
              <w:numPr>
                <w:ilvl w:val="0"/>
                <w:numId w:val="12"/>
              </w:numPr>
              <w:ind w:right="13"/>
              <w:jc w:val="left"/>
              <w:rPr>
                <w:sz w:val="24"/>
                <w:szCs w:val="24"/>
              </w:rPr>
            </w:pPr>
            <w:r w:rsidRPr="00244185">
              <w:rPr>
                <w:sz w:val="24"/>
                <w:szCs w:val="24"/>
              </w:rPr>
              <w:t xml:space="preserve">Закон України «Про </w:t>
            </w:r>
            <w:r w:rsidR="0045571A" w:rsidRPr="00244185">
              <w:rPr>
                <w:sz w:val="24"/>
                <w:szCs w:val="24"/>
              </w:rPr>
              <w:t>оцінку земель</w:t>
            </w:r>
            <w:r w:rsidRPr="00244185">
              <w:rPr>
                <w:sz w:val="24"/>
                <w:szCs w:val="24"/>
              </w:rPr>
              <w:t>»;</w:t>
            </w:r>
          </w:p>
          <w:p w:rsidR="0093187C" w:rsidRPr="00244185" w:rsidRDefault="00A43B5B" w:rsidP="00A43B5B">
            <w:pPr>
              <w:pStyle w:val="afe"/>
              <w:numPr>
                <w:ilvl w:val="0"/>
                <w:numId w:val="12"/>
              </w:numPr>
              <w:ind w:right="13"/>
              <w:jc w:val="left"/>
              <w:rPr>
                <w:sz w:val="24"/>
                <w:szCs w:val="24"/>
              </w:rPr>
            </w:pPr>
            <w:r w:rsidRPr="00244185">
              <w:rPr>
                <w:sz w:val="24"/>
                <w:szCs w:val="24"/>
              </w:rPr>
              <w:t>Закон України «П</w:t>
            </w:r>
            <w:r w:rsidR="00244185" w:rsidRPr="00244185">
              <w:rPr>
                <w:sz w:val="24"/>
                <w:szCs w:val="24"/>
              </w:rPr>
              <w:t>ро державний земельний кадастр»</w:t>
            </w:r>
          </w:p>
          <w:p w:rsidR="00244185" w:rsidRDefault="00244185" w:rsidP="00244185">
            <w:pPr>
              <w:pStyle w:val="afe"/>
              <w:numPr>
                <w:ilvl w:val="0"/>
                <w:numId w:val="12"/>
              </w:numPr>
              <w:ind w:right="13"/>
              <w:jc w:val="left"/>
              <w:rPr>
                <w:sz w:val="24"/>
                <w:szCs w:val="24"/>
              </w:rPr>
            </w:pPr>
            <w:r w:rsidRPr="00244185">
              <w:rPr>
                <w:sz w:val="24"/>
                <w:szCs w:val="24"/>
              </w:rPr>
              <w:t>Постанова Кабінету Міністрів України від 17.10.2021       № 1051 «Про затвердження</w:t>
            </w:r>
            <w:r>
              <w:rPr>
                <w:sz w:val="24"/>
                <w:szCs w:val="24"/>
              </w:rPr>
              <w:t xml:space="preserve"> Порядку ведення державного земельного кадастру»;</w:t>
            </w:r>
          </w:p>
          <w:p w:rsidR="00244185" w:rsidRPr="00244185" w:rsidRDefault="00244185" w:rsidP="00244185">
            <w:pPr>
              <w:pStyle w:val="afe"/>
              <w:numPr>
                <w:ilvl w:val="0"/>
                <w:numId w:val="12"/>
              </w:numPr>
              <w:ind w:right="13"/>
              <w:jc w:val="left"/>
              <w:rPr>
                <w:sz w:val="24"/>
                <w:szCs w:val="24"/>
              </w:rPr>
            </w:pPr>
            <w:r>
              <w:rPr>
                <w:sz w:val="24"/>
                <w:szCs w:val="24"/>
              </w:rPr>
              <w:t>Постанова Кабінету Міністрів України від 17.11.2004       № 1553 «Про затвердження Положення про Державний фонд документації із землеустрою та оцінки земель»</w:t>
            </w:r>
          </w:p>
        </w:tc>
      </w:tr>
    </w:tbl>
    <w:p w:rsidR="00E04887" w:rsidRPr="00DA182A" w:rsidRDefault="00E04887">
      <w:pPr>
        <w:ind w:firstLine="0"/>
        <w:jc w:val="left"/>
        <w:rPr>
          <w:sz w:val="24"/>
          <w:szCs w:val="24"/>
        </w:rPr>
      </w:pPr>
    </w:p>
    <w:p w:rsidR="00524E3B" w:rsidRPr="00DA182A" w:rsidRDefault="00524E3B" w:rsidP="003C2121">
      <w:pPr>
        <w:ind w:right="13" w:firstLine="0"/>
        <w:jc w:val="left"/>
        <w:rPr>
          <w:sz w:val="24"/>
          <w:szCs w:val="24"/>
        </w:rPr>
      </w:pPr>
    </w:p>
    <w:p w:rsidR="00571E1F" w:rsidRPr="00767E51" w:rsidRDefault="00524E3B" w:rsidP="00C11AFF">
      <w:pPr>
        <w:ind w:right="13" w:firstLine="0"/>
        <w:jc w:val="left"/>
        <w:rPr>
          <w:sz w:val="24"/>
          <w:szCs w:val="24"/>
        </w:rPr>
      </w:pPr>
      <w:r>
        <w:rPr>
          <w:sz w:val="24"/>
          <w:szCs w:val="24"/>
        </w:rPr>
        <w:t xml:space="preserve">В.о. начальника Управління персоналом </w:t>
      </w:r>
      <w:r w:rsidRPr="00524E3B">
        <w:rPr>
          <w:sz w:val="24"/>
          <w:szCs w:val="24"/>
          <w:lang w:val="ru-RU"/>
        </w:rPr>
        <w:t xml:space="preserve">                                                    </w:t>
      </w:r>
      <w:r>
        <w:rPr>
          <w:sz w:val="24"/>
          <w:szCs w:val="24"/>
        </w:rPr>
        <w:t xml:space="preserve">Ірина </w:t>
      </w:r>
      <w:r w:rsidR="00767E51">
        <w:rPr>
          <w:sz w:val="24"/>
          <w:szCs w:val="24"/>
        </w:rPr>
        <w:t>ДЕМ</w:t>
      </w:r>
      <w:r w:rsidR="00767E51" w:rsidRPr="00767E51">
        <w:rPr>
          <w:sz w:val="24"/>
          <w:szCs w:val="24"/>
          <w:lang w:val="ru-RU"/>
        </w:rPr>
        <w:t>’</w:t>
      </w:r>
      <w:r w:rsidR="00767E51">
        <w:rPr>
          <w:sz w:val="24"/>
          <w:szCs w:val="24"/>
        </w:rPr>
        <w:t>ЯНЧУК</w:t>
      </w:r>
    </w:p>
    <w:sectPr w:rsidR="00571E1F" w:rsidRPr="00767E51" w:rsidSect="00DC7467">
      <w:headerReference w:type="default" r:id="rId10"/>
      <w:pgSz w:w="11906" w:h="16838"/>
      <w:pgMar w:top="426" w:right="709" w:bottom="426" w:left="1701" w:header="709" w:footer="641"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7C1" w:rsidRDefault="003A37C1">
      <w:r>
        <w:separator/>
      </w:r>
    </w:p>
  </w:endnote>
  <w:endnote w:type="continuationSeparator" w:id="0">
    <w:p w:rsidR="003A37C1" w:rsidRDefault="003A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7C1" w:rsidRDefault="003A37C1">
      <w:r>
        <w:separator/>
      </w:r>
    </w:p>
  </w:footnote>
  <w:footnote w:type="continuationSeparator" w:id="0">
    <w:p w:rsidR="003A37C1" w:rsidRDefault="003A37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87" w:rsidRDefault="007B18B9">
    <w:pPr>
      <w:jc w:val="center"/>
    </w:pPr>
    <w:r>
      <w:fldChar w:fldCharType="begin"/>
    </w:r>
    <w:r>
      <w:instrText>PAGE</w:instrText>
    </w:r>
    <w:r>
      <w:fldChar w:fldCharType="separate"/>
    </w:r>
    <w:r w:rsidR="003E27CA">
      <w:rPr>
        <w:noProof/>
      </w:rPr>
      <w:t>4</w:t>
    </w:r>
    <w:r>
      <w:fldChar w:fldCharType="end"/>
    </w:r>
  </w:p>
  <w:p w:rsidR="00E04887" w:rsidRDefault="00E048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C4280D"/>
    <w:multiLevelType w:val="multilevel"/>
    <w:tmpl w:val="7A1863C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2B3E1407"/>
    <w:multiLevelType w:val="hybridMultilevel"/>
    <w:tmpl w:val="0A50EC32"/>
    <w:lvl w:ilvl="0" w:tplc="A7E0CE7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A56C8F"/>
    <w:multiLevelType w:val="hybridMultilevel"/>
    <w:tmpl w:val="7902BA36"/>
    <w:lvl w:ilvl="0" w:tplc="D27C80E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72067B"/>
    <w:multiLevelType w:val="hybridMultilevel"/>
    <w:tmpl w:val="3C722CF8"/>
    <w:lvl w:ilvl="0" w:tplc="36B2CF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211187"/>
    <w:multiLevelType w:val="hybridMultilevel"/>
    <w:tmpl w:val="4280A700"/>
    <w:lvl w:ilvl="0" w:tplc="AB5440A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8D4B53"/>
    <w:multiLevelType w:val="hybridMultilevel"/>
    <w:tmpl w:val="E8E2E90E"/>
    <w:lvl w:ilvl="0" w:tplc="A7E0CE74">
      <w:start w:val="2"/>
      <w:numFmt w:val="bullet"/>
      <w:lvlText w:val="-"/>
      <w:lvlJc w:val="left"/>
      <w:pPr>
        <w:ind w:left="417" w:hanging="360"/>
      </w:pPr>
      <w:rPr>
        <w:rFonts w:ascii="Times New Roman" w:eastAsia="Calibri"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num w:numId="1">
    <w:abstractNumId w:val="4"/>
  </w:num>
  <w:num w:numId="2">
    <w:abstractNumId w:val="1"/>
  </w:num>
  <w:num w:numId="3">
    <w:abstractNumId w:val="2"/>
  </w:num>
  <w:num w:numId="4">
    <w:abstractNumId w:val="10"/>
  </w:num>
  <w:num w:numId="5">
    <w:abstractNumId w:val="8"/>
  </w:num>
  <w:num w:numId="6">
    <w:abstractNumId w:val="7"/>
  </w:num>
  <w:num w:numId="7">
    <w:abstractNumId w:val="3"/>
  </w:num>
  <w:num w:numId="8">
    <w:abstractNumId w:val="0"/>
  </w:num>
  <w:num w:numId="9">
    <w:abstractNumId w:val="12"/>
  </w:num>
  <w:num w:numId="10">
    <w:abstractNumId w:val="5"/>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87"/>
    <w:rsid w:val="00002D8C"/>
    <w:rsid w:val="000102D8"/>
    <w:rsid w:val="0001483D"/>
    <w:rsid w:val="00023EB7"/>
    <w:rsid w:val="00024BD0"/>
    <w:rsid w:val="00035C9A"/>
    <w:rsid w:val="00055E4D"/>
    <w:rsid w:val="000828EA"/>
    <w:rsid w:val="00091382"/>
    <w:rsid w:val="000A38C6"/>
    <w:rsid w:val="000A48DA"/>
    <w:rsid w:val="000B2032"/>
    <w:rsid w:val="000D1DA7"/>
    <w:rsid w:val="00124A15"/>
    <w:rsid w:val="00162DAE"/>
    <w:rsid w:val="00167B96"/>
    <w:rsid w:val="00172808"/>
    <w:rsid w:val="00190B12"/>
    <w:rsid w:val="001B05A3"/>
    <w:rsid w:val="001B24CC"/>
    <w:rsid w:val="001B5734"/>
    <w:rsid w:val="001C2C18"/>
    <w:rsid w:val="001D2C26"/>
    <w:rsid w:val="001E0FC7"/>
    <w:rsid w:val="001F0EC1"/>
    <w:rsid w:val="001F18CA"/>
    <w:rsid w:val="001F4A0F"/>
    <w:rsid w:val="00201B85"/>
    <w:rsid w:val="00223D6A"/>
    <w:rsid w:val="00244185"/>
    <w:rsid w:val="00251570"/>
    <w:rsid w:val="00257AFD"/>
    <w:rsid w:val="00267CC3"/>
    <w:rsid w:val="00275493"/>
    <w:rsid w:val="00277787"/>
    <w:rsid w:val="00294027"/>
    <w:rsid w:val="002A456C"/>
    <w:rsid w:val="002A6FD3"/>
    <w:rsid w:val="002B2508"/>
    <w:rsid w:val="002B3F91"/>
    <w:rsid w:val="002D1382"/>
    <w:rsid w:val="002D693C"/>
    <w:rsid w:val="002F0055"/>
    <w:rsid w:val="0032606F"/>
    <w:rsid w:val="00351127"/>
    <w:rsid w:val="003654BF"/>
    <w:rsid w:val="003A37C1"/>
    <w:rsid w:val="003C2121"/>
    <w:rsid w:val="003C2FC1"/>
    <w:rsid w:val="003C3FEA"/>
    <w:rsid w:val="003C74B4"/>
    <w:rsid w:val="003D1D63"/>
    <w:rsid w:val="003D770A"/>
    <w:rsid w:val="003E27CA"/>
    <w:rsid w:val="003E6FCD"/>
    <w:rsid w:val="004051D4"/>
    <w:rsid w:val="00424D21"/>
    <w:rsid w:val="0045571A"/>
    <w:rsid w:val="004575C9"/>
    <w:rsid w:val="00471AA5"/>
    <w:rsid w:val="00474698"/>
    <w:rsid w:val="00485B43"/>
    <w:rsid w:val="004961F1"/>
    <w:rsid w:val="004A4139"/>
    <w:rsid w:val="004F5699"/>
    <w:rsid w:val="0050017F"/>
    <w:rsid w:val="00504C17"/>
    <w:rsid w:val="00507C8B"/>
    <w:rsid w:val="00507F3A"/>
    <w:rsid w:val="00514834"/>
    <w:rsid w:val="00524E3B"/>
    <w:rsid w:val="005439F1"/>
    <w:rsid w:val="00571E1F"/>
    <w:rsid w:val="0058596C"/>
    <w:rsid w:val="0058686A"/>
    <w:rsid w:val="00593353"/>
    <w:rsid w:val="005935F8"/>
    <w:rsid w:val="005C1D24"/>
    <w:rsid w:val="005C7BE0"/>
    <w:rsid w:val="005C7EC4"/>
    <w:rsid w:val="005D3022"/>
    <w:rsid w:val="005F03AC"/>
    <w:rsid w:val="006138B0"/>
    <w:rsid w:val="00622A60"/>
    <w:rsid w:val="00624F90"/>
    <w:rsid w:val="00633A6F"/>
    <w:rsid w:val="00654761"/>
    <w:rsid w:val="00671B77"/>
    <w:rsid w:val="006772BF"/>
    <w:rsid w:val="006A1C06"/>
    <w:rsid w:val="006B260A"/>
    <w:rsid w:val="006C54AD"/>
    <w:rsid w:val="006D2C9E"/>
    <w:rsid w:val="006D6C9E"/>
    <w:rsid w:val="006F6660"/>
    <w:rsid w:val="007152FF"/>
    <w:rsid w:val="00716BAE"/>
    <w:rsid w:val="00717AC5"/>
    <w:rsid w:val="007234B0"/>
    <w:rsid w:val="00723AC4"/>
    <w:rsid w:val="0072578C"/>
    <w:rsid w:val="0072683F"/>
    <w:rsid w:val="0073702D"/>
    <w:rsid w:val="00767E51"/>
    <w:rsid w:val="007847DE"/>
    <w:rsid w:val="007A33EF"/>
    <w:rsid w:val="007A6A81"/>
    <w:rsid w:val="007B18B9"/>
    <w:rsid w:val="007E12EC"/>
    <w:rsid w:val="008003D1"/>
    <w:rsid w:val="0080595E"/>
    <w:rsid w:val="008066CA"/>
    <w:rsid w:val="008076C3"/>
    <w:rsid w:val="0083270C"/>
    <w:rsid w:val="00843E24"/>
    <w:rsid w:val="008632FD"/>
    <w:rsid w:val="0089380B"/>
    <w:rsid w:val="008A7456"/>
    <w:rsid w:val="008B2EA5"/>
    <w:rsid w:val="008C0795"/>
    <w:rsid w:val="008C2EA3"/>
    <w:rsid w:val="008D79DB"/>
    <w:rsid w:val="008E489B"/>
    <w:rsid w:val="008F2E36"/>
    <w:rsid w:val="0092298B"/>
    <w:rsid w:val="0093187C"/>
    <w:rsid w:val="00934E88"/>
    <w:rsid w:val="009352AD"/>
    <w:rsid w:val="0094747A"/>
    <w:rsid w:val="00960AB1"/>
    <w:rsid w:val="00970640"/>
    <w:rsid w:val="00980272"/>
    <w:rsid w:val="009916B3"/>
    <w:rsid w:val="0099340A"/>
    <w:rsid w:val="00997C24"/>
    <w:rsid w:val="009A3FCE"/>
    <w:rsid w:val="009B5641"/>
    <w:rsid w:val="009B70D8"/>
    <w:rsid w:val="009E0B04"/>
    <w:rsid w:val="00A10309"/>
    <w:rsid w:val="00A17760"/>
    <w:rsid w:val="00A43B5B"/>
    <w:rsid w:val="00A5599E"/>
    <w:rsid w:val="00A665EA"/>
    <w:rsid w:val="00A82630"/>
    <w:rsid w:val="00A95E8C"/>
    <w:rsid w:val="00AA3728"/>
    <w:rsid w:val="00AB105B"/>
    <w:rsid w:val="00AB40D4"/>
    <w:rsid w:val="00B15974"/>
    <w:rsid w:val="00B273C0"/>
    <w:rsid w:val="00B4224E"/>
    <w:rsid w:val="00B47C88"/>
    <w:rsid w:val="00B52FC5"/>
    <w:rsid w:val="00B550A6"/>
    <w:rsid w:val="00B55B7D"/>
    <w:rsid w:val="00B613EC"/>
    <w:rsid w:val="00B94E36"/>
    <w:rsid w:val="00BA0B30"/>
    <w:rsid w:val="00BA7040"/>
    <w:rsid w:val="00BC489C"/>
    <w:rsid w:val="00BF0876"/>
    <w:rsid w:val="00C03F08"/>
    <w:rsid w:val="00C106CD"/>
    <w:rsid w:val="00C11AFF"/>
    <w:rsid w:val="00C13866"/>
    <w:rsid w:val="00C66CDB"/>
    <w:rsid w:val="00C7314E"/>
    <w:rsid w:val="00C95822"/>
    <w:rsid w:val="00CC4386"/>
    <w:rsid w:val="00CC7848"/>
    <w:rsid w:val="00CF318B"/>
    <w:rsid w:val="00D0513D"/>
    <w:rsid w:val="00D16C4E"/>
    <w:rsid w:val="00D9425E"/>
    <w:rsid w:val="00DA182A"/>
    <w:rsid w:val="00DA424E"/>
    <w:rsid w:val="00DB221F"/>
    <w:rsid w:val="00DB2950"/>
    <w:rsid w:val="00DB7F5A"/>
    <w:rsid w:val="00DC00FB"/>
    <w:rsid w:val="00DC2B4F"/>
    <w:rsid w:val="00DC62AB"/>
    <w:rsid w:val="00DC63D5"/>
    <w:rsid w:val="00DC7467"/>
    <w:rsid w:val="00DD0B9A"/>
    <w:rsid w:val="00E04887"/>
    <w:rsid w:val="00E1147D"/>
    <w:rsid w:val="00E427C6"/>
    <w:rsid w:val="00E65FB2"/>
    <w:rsid w:val="00E67093"/>
    <w:rsid w:val="00E70346"/>
    <w:rsid w:val="00E761B0"/>
    <w:rsid w:val="00EA34EF"/>
    <w:rsid w:val="00ED19D3"/>
    <w:rsid w:val="00EE538F"/>
    <w:rsid w:val="00EF154C"/>
    <w:rsid w:val="00EF3000"/>
    <w:rsid w:val="00EF7482"/>
    <w:rsid w:val="00F05AAD"/>
    <w:rsid w:val="00F0680E"/>
    <w:rsid w:val="00F13CD1"/>
    <w:rsid w:val="00F204DB"/>
    <w:rsid w:val="00F2199B"/>
    <w:rsid w:val="00F237BC"/>
    <w:rsid w:val="00F36018"/>
    <w:rsid w:val="00FC1C9F"/>
    <w:rsid w:val="00FD136F"/>
    <w:rsid w:val="00FD1C2C"/>
    <w:rsid w:val="00FD3B3A"/>
    <w:rsid w:val="00FE462B"/>
    <w:rsid w:val="00FE7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4D18"/>
  <w15:docId w15:val="{2CF76CE0-11F4-4BE0-9547-34427B5E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ind w:firstLine="0"/>
      <w:jc w:val="left"/>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paragraph" w:styleId="a6">
    <w:name w:val="header"/>
    <w:basedOn w:val="a"/>
    <w:link w:val="a7"/>
    <w:uiPriority w:val="99"/>
    <w:unhideWhenUsed/>
    <w:rsid w:val="006E6859"/>
    <w:pPr>
      <w:tabs>
        <w:tab w:val="center" w:pos="4677"/>
        <w:tab w:val="right" w:pos="9355"/>
      </w:tabs>
    </w:pPr>
  </w:style>
  <w:style w:type="character" w:customStyle="1" w:styleId="a7">
    <w:name w:val="Верхний колонтитул Знак"/>
    <w:basedOn w:val="a0"/>
    <w:link w:val="a6"/>
    <w:uiPriority w:val="99"/>
    <w:rsid w:val="006E6859"/>
  </w:style>
  <w:style w:type="paragraph" w:styleId="a8">
    <w:name w:val="footer"/>
    <w:basedOn w:val="a"/>
    <w:link w:val="a9"/>
    <w:uiPriority w:val="99"/>
    <w:unhideWhenUsed/>
    <w:rsid w:val="006E6859"/>
    <w:pPr>
      <w:tabs>
        <w:tab w:val="center" w:pos="4677"/>
        <w:tab w:val="right" w:pos="9355"/>
      </w:tabs>
    </w:pPr>
  </w:style>
  <w:style w:type="character" w:customStyle="1" w:styleId="a9">
    <w:name w:val="Нижний колонтитул Знак"/>
    <w:basedOn w:val="a0"/>
    <w:link w:val="a8"/>
    <w:uiPriority w:val="99"/>
    <w:rsid w:val="006E6859"/>
  </w:style>
  <w:style w:type="paragraph" w:styleId="aa">
    <w:name w:val="Balloon Text"/>
    <w:basedOn w:val="a"/>
    <w:link w:val="ab"/>
    <w:uiPriority w:val="99"/>
    <w:semiHidden/>
    <w:unhideWhenUsed/>
    <w:rsid w:val="000C2E44"/>
    <w:rPr>
      <w:rFonts w:ascii="Segoe UI" w:hAnsi="Segoe UI" w:cs="Segoe UI"/>
      <w:sz w:val="18"/>
      <w:szCs w:val="18"/>
    </w:rPr>
  </w:style>
  <w:style w:type="character" w:customStyle="1" w:styleId="ab">
    <w:name w:val="Текст выноски Знак"/>
    <w:basedOn w:val="a0"/>
    <w:link w:val="aa"/>
    <w:uiPriority w:val="99"/>
    <w:semiHidden/>
    <w:rsid w:val="000C2E44"/>
    <w:rPr>
      <w:rFonts w:ascii="Segoe UI" w:hAnsi="Segoe UI" w:cs="Segoe UI"/>
      <w:sz w:val="18"/>
      <w:szCs w:val="18"/>
    </w:r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paragraph" w:styleId="af0">
    <w:name w:val="annotation text"/>
    <w:basedOn w:val="a"/>
    <w:link w:val="af1"/>
    <w:uiPriority w:val="99"/>
    <w:semiHidden/>
    <w:unhideWhenUsed/>
    <w:rPr>
      <w:sz w:val="20"/>
      <w:szCs w:val="20"/>
    </w:rPr>
  </w:style>
  <w:style w:type="character" w:customStyle="1" w:styleId="af1">
    <w:name w:val="Текст примечания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annotation subject"/>
    <w:basedOn w:val="af0"/>
    <w:next w:val="af0"/>
    <w:link w:val="af4"/>
    <w:uiPriority w:val="99"/>
    <w:semiHidden/>
    <w:unhideWhenUsed/>
    <w:rsid w:val="00512174"/>
    <w:rPr>
      <w:b/>
      <w:bCs/>
    </w:rPr>
  </w:style>
  <w:style w:type="character" w:customStyle="1" w:styleId="af4">
    <w:name w:val="Тема примечания Знак"/>
    <w:basedOn w:val="af1"/>
    <w:link w:val="af3"/>
    <w:uiPriority w:val="99"/>
    <w:semiHidden/>
    <w:rsid w:val="00512174"/>
    <w:rPr>
      <w:b/>
      <w:bCs/>
      <w:sz w:val="20"/>
      <w:szCs w:val="20"/>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character" w:styleId="afb">
    <w:name w:val="Hyperlink"/>
    <w:basedOn w:val="a0"/>
    <w:uiPriority w:val="99"/>
    <w:unhideWhenUsed/>
    <w:rsid w:val="002A456C"/>
    <w:rPr>
      <w:color w:val="0000FF" w:themeColor="hyperlink"/>
      <w:u w:val="single"/>
    </w:rPr>
  </w:style>
  <w:style w:type="character" w:customStyle="1" w:styleId="UnresolvedMention">
    <w:name w:val="Unresolved Mention"/>
    <w:basedOn w:val="a0"/>
    <w:uiPriority w:val="99"/>
    <w:semiHidden/>
    <w:unhideWhenUsed/>
    <w:rsid w:val="002A456C"/>
    <w:rPr>
      <w:color w:val="605E5C"/>
      <w:shd w:val="clear" w:color="auto" w:fill="E1DFDD"/>
    </w:rPr>
  </w:style>
  <w:style w:type="paragraph" w:styleId="afc">
    <w:name w:val="No Spacing"/>
    <w:uiPriority w:val="1"/>
    <w:qFormat/>
    <w:rsid w:val="00624F90"/>
  </w:style>
  <w:style w:type="character" w:customStyle="1" w:styleId="rvts15">
    <w:name w:val="rvts15"/>
    <w:rsid w:val="004A4139"/>
    <w:rPr>
      <w:rFonts w:cs="Times New Roman"/>
    </w:rPr>
  </w:style>
  <w:style w:type="character" w:styleId="afd">
    <w:name w:val="FollowedHyperlink"/>
    <w:basedOn w:val="a0"/>
    <w:uiPriority w:val="99"/>
    <w:semiHidden/>
    <w:unhideWhenUsed/>
    <w:rsid w:val="006A1C06"/>
    <w:rPr>
      <w:color w:val="800080" w:themeColor="followedHyperlink"/>
      <w:u w:val="single"/>
    </w:rPr>
  </w:style>
  <w:style w:type="paragraph" w:styleId="afe">
    <w:name w:val="List Paragraph"/>
    <w:basedOn w:val="a"/>
    <w:uiPriority w:val="34"/>
    <w:qFormat/>
    <w:rsid w:val="00C10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dri.zemagentstvo.zt@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KP1708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m8h+4b5STCl6+GtMMHoTjsA7g==">AMUW2mWszXXQaC4JG8lTtuB6DdcfyR5K5AYIoS8MXtQOXNjDRH6ToLoFYdHMy604hsBDTUvZnorR/p2pQflBnW6CWGh8HWnFI6jGESz0SSszWKbROuBE5gk9mkcGmTi9s4MjB0sljx4EHG/fFu9IOFoUnyhYc8KcG8n9mt5SIidwzXyBEvEcq3jIlFMFDX+5XudBzx4+dxGB5Rhx6JMtuoFmCzrYYIvZLA==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1293</Words>
  <Characters>7372</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Тимченко</dc:creator>
  <cp:lastModifiedBy>Пользователь</cp:lastModifiedBy>
  <cp:revision>3</cp:revision>
  <cp:lastPrinted>2021-06-10T10:47:00Z</cp:lastPrinted>
  <dcterms:created xsi:type="dcterms:W3CDTF">2021-10-13T11:41:00Z</dcterms:created>
  <dcterms:modified xsi:type="dcterms:W3CDTF">2021-10-13T11:48:00Z</dcterms:modified>
</cp:coreProperties>
</file>